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98C59" w14:textId="77777777" w:rsidR="00DC3E63" w:rsidRPr="00232F84" w:rsidRDefault="00DC3E63">
      <w:pPr>
        <w:pStyle w:val="BodyText"/>
        <w:rPr>
          <w:rFonts w:ascii="Times New Roman"/>
          <w:sz w:val="20"/>
          <w:lang w:val="fr-CA"/>
        </w:rPr>
      </w:pPr>
    </w:p>
    <w:p w14:paraId="44EA1A08" w14:textId="77777777" w:rsidR="00DC3E63" w:rsidRPr="00232F84" w:rsidRDefault="00DC3E63">
      <w:pPr>
        <w:pStyle w:val="BodyText"/>
        <w:rPr>
          <w:rFonts w:ascii="Times New Roman"/>
          <w:sz w:val="20"/>
          <w:lang w:val="fr-CA"/>
        </w:rPr>
      </w:pPr>
    </w:p>
    <w:p w14:paraId="63F58DBB" w14:textId="77777777" w:rsidR="00DC3E63" w:rsidRPr="00232F84" w:rsidRDefault="00DC3E63">
      <w:pPr>
        <w:pStyle w:val="BodyText"/>
        <w:rPr>
          <w:rFonts w:ascii="Times New Roman"/>
          <w:sz w:val="20"/>
          <w:lang w:val="fr-CA"/>
        </w:rPr>
      </w:pPr>
    </w:p>
    <w:p w14:paraId="5E4B1D31" w14:textId="77777777" w:rsidR="00DC3E63" w:rsidRPr="00232F84" w:rsidRDefault="00DC3E63">
      <w:pPr>
        <w:pStyle w:val="BodyText"/>
        <w:rPr>
          <w:rFonts w:ascii="Times New Roman"/>
          <w:sz w:val="20"/>
          <w:lang w:val="fr-CA"/>
        </w:rPr>
      </w:pPr>
    </w:p>
    <w:p w14:paraId="02ABCDFA" w14:textId="77777777" w:rsidR="00DC3E63" w:rsidRPr="00232F84" w:rsidRDefault="00DC3E63">
      <w:pPr>
        <w:pStyle w:val="BodyText"/>
        <w:rPr>
          <w:rFonts w:ascii="Times New Roman"/>
          <w:sz w:val="20"/>
          <w:lang w:val="fr-CA"/>
        </w:rPr>
      </w:pPr>
    </w:p>
    <w:p w14:paraId="140995E3" w14:textId="77777777" w:rsidR="00DC3E63" w:rsidRPr="00232F84" w:rsidRDefault="00DC3E63">
      <w:pPr>
        <w:pStyle w:val="BodyText"/>
        <w:rPr>
          <w:rFonts w:ascii="Times New Roman"/>
          <w:sz w:val="20"/>
          <w:lang w:val="fr-CA"/>
        </w:rPr>
      </w:pPr>
    </w:p>
    <w:p w14:paraId="4EC7E36F" w14:textId="77777777" w:rsidR="00DC3E63" w:rsidRPr="00232F84" w:rsidRDefault="00DC3E63">
      <w:pPr>
        <w:pStyle w:val="BodyText"/>
        <w:spacing w:before="35"/>
        <w:rPr>
          <w:rFonts w:ascii="Times New Roman"/>
          <w:sz w:val="20"/>
          <w:lang w:val="fr-CA"/>
        </w:rPr>
      </w:pPr>
    </w:p>
    <w:p w14:paraId="656CEC1E" w14:textId="77777777" w:rsidR="00DC3E63" w:rsidRDefault="00000000">
      <w:pPr>
        <w:pStyle w:val="BodyText"/>
        <w:ind w:left="1442"/>
        <w:rPr>
          <w:rFonts w:ascii="Times New Roman"/>
          <w:sz w:val="20"/>
          <w:lang w:val="fr-CA"/>
        </w:rPr>
      </w:pPr>
      <w:r w:rsidRPr="00232F84">
        <w:rPr>
          <w:rFonts w:ascii="Times New Roman"/>
          <w:noProof/>
          <w:sz w:val="20"/>
          <w:lang w:val="fr-CA"/>
        </w:rPr>
        <w:drawing>
          <wp:inline distT="0" distB="0" distL="0" distR="0" wp14:anchorId="0AD1E622" wp14:editId="31764EE4">
            <wp:extent cx="888735" cy="928877"/>
            <wp:effectExtent l="0" t="0" r="0" b="0"/>
            <wp:docPr id="1" name="Image 1" descr="Graphical user interface, application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Graphical user interface, application  Description automatically generated with medium confidence"/>
                    <pic:cNvPicPr/>
                  </pic:nvPicPr>
                  <pic:blipFill>
                    <a:blip r:embed="rId8" cstate="print"/>
                    <a:stretch>
                      <a:fillRect/>
                    </a:stretch>
                  </pic:blipFill>
                  <pic:spPr>
                    <a:xfrm>
                      <a:off x="0" y="0"/>
                      <a:ext cx="888735" cy="928877"/>
                    </a:xfrm>
                    <a:prstGeom prst="rect">
                      <a:avLst/>
                    </a:prstGeom>
                  </pic:spPr>
                </pic:pic>
              </a:graphicData>
            </a:graphic>
          </wp:inline>
        </w:drawing>
      </w:r>
    </w:p>
    <w:p w14:paraId="2E06DC9E" w14:textId="77777777" w:rsidR="003718FA" w:rsidRPr="00232F84" w:rsidRDefault="003718FA">
      <w:pPr>
        <w:pStyle w:val="BodyText"/>
        <w:ind w:left="1442"/>
        <w:rPr>
          <w:rFonts w:ascii="Times New Roman"/>
          <w:sz w:val="20"/>
          <w:lang w:val="fr-CA"/>
        </w:rPr>
      </w:pPr>
    </w:p>
    <w:p w14:paraId="1EAB3017" w14:textId="77777777" w:rsidR="00DC3E63" w:rsidRPr="00232F84" w:rsidRDefault="00DC3E63">
      <w:pPr>
        <w:pStyle w:val="BodyText"/>
        <w:rPr>
          <w:rFonts w:ascii="Times New Roman"/>
          <w:sz w:val="40"/>
          <w:lang w:val="fr-CA"/>
        </w:rPr>
      </w:pPr>
    </w:p>
    <w:p w14:paraId="28609921" w14:textId="77777777" w:rsidR="00DC3E63" w:rsidRPr="00232F84" w:rsidRDefault="00DC3E63">
      <w:pPr>
        <w:pStyle w:val="BodyText"/>
        <w:rPr>
          <w:rFonts w:ascii="Times New Roman"/>
          <w:sz w:val="40"/>
          <w:lang w:val="fr-CA"/>
        </w:rPr>
      </w:pPr>
    </w:p>
    <w:p w14:paraId="1CDF585D" w14:textId="77777777" w:rsidR="00DC3E63" w:rsidRPr="00232F84" w:rsidRDefault="00DC3E63">
      <w:pPr>
        <w:pStyle w:val="BodyText"/>
        <w:spacing w:before="190"/>
        <w:rPr>
          <w:rFonts w:ascii="Times New Roman"/>
          <w:sz w:val="40"/>
          <w:lang w:val="fr-CA"/>
        </w:rPr>
      </w:pPr>
    </w:p>
    <w:p w14:paraId="391AA874" w14:textId="77777777" w:rsidR="00481A5F" w:rsidRDefault="00481A5F" w:rsidP="00481A5F">
      <w:pPr>
        <w:spacing w:before="1" w:line="386" w:lineRule="auto"/>
        <w:ind w:right="914"/>
        <w:jc w:val="center"/>
        <w:rPr>
          <w:b/>
          <w:sz w:val="40"/>
          <w:lang w:val="fr-CA"/>
        </w:rPr>
      </w:pPr>
      <w:r w:rsidRPr="00232F84">
        <w:rPr>
          <w:b/>
          <w:sz w:val="40"/>
          <w:lang w:val="fr-CA"/>
        </w:rPr>
        <w:t>CRHA NOUVEAU-BRUNSWIC</w:t>
      </w:r>
      <w:r>
        <w:rPr>
          <w:b/>
          <w:sz w:val="40"/>
          <w:lang w:val="fr-CA"/>
        </w:rPr>
        <w:t>K</w:t>
      </w:r>
    </w:p>
    <w:p w14:paraId="3227AFF0" w14:textId="77777777" w:rsidR="00481A5F" w:rsidRDefault="00481A5F" w:rsidP="00481A5F">
      <w:pPr>
        <w:spacing w:before="1" w:line="386" w:lineRule="auto"/>
        <w:ind w:right="914"/>
        <w:jc w:val="center"/>
        <w:rPr>
          <w:b/>
          <w:sz w:val="40"/>
          <w:lang w:val="fr-CA"/>
        </w:rPr>
      </w:pPr>
      <w:r>
        <w:rPr>
          <w:b/>
          <w:sz w:val="40"/>
          <w:lang w:val="fr-CA"/>
        </w:rPr>
        <w:t xml:space="preserve">MANUEL </w:t>
      </w:r>
      <w:r w:rsidR="001E05E4" w:rsidRPr="00232F84">
        <w:rPr>
          <w:b/>
          <w:sz w:val="40"/>
          <w:lang w:val="fr-CA"/>
        </w:rPr>
        <w:t xml:space="preserve">DE VALIDATION </w:t>
      </w:r>
    </w:p>
    <w:p w14:paraId="5209ECCF" w14:textId="7F93DC2E" w:rsidR="00481A5F" w:rsidRDefault="001E05E4" w:rsidP="00481A5F">
      <w:pPr>
        <w:spacing w:before="1" w:line="386" w:lineRule="auto"/>
        <w:ind w:right="914"/>
        <w:jc w:val="center"/>
        <w:rPr>
          <w:b/>
          <w:sz w:val="40"/>
          <w:lang w:val="fr-CA"/>
        </w:rPr>
      </w:pPr>
      <w:r w:rsidRPr="00232F84">
        <w:rPr>
          <w:b/>
          <w:sz w:val="40"/>
          <w:lang w:val="fr-CA"/>
        </w:rPr>
        <w:t>DE L'EXPÉRIENCE</w:t>
      </w:r>
      <w:r w:rsidR="00385256">
        <w:rPr>
          <w:b/>
          <w:sz w:val="40"/>
          <w:lang w:val="fr-CA"/>
        </w:rPr>
        <w:t xml:space="preserve"> </w:t>
      </w:r>
      <w:r w:rsidRPr="00232F84">
        <w:rPr>
          <w:b/>
          <w:sz w:val="40"/>
          <w:lang w:val="fr-CA"/>
        </w:rPr>
        <w:t>(VE)</w:t>
      </w:r>
      <w:r w:rsidR="00481A5F">
        <w:rPr>
          <w:b/>
          <w:sz w:val="40"/>
          <w:lang w:val="fr-CA"/>
        </w:rPr>
        <w:t xml:space="preserve"> </w:t>
      </w:r>
    </w:p>
    <w:p w14:paraId="0A289715" w14:textId="7BD267C9" w:rsidR="00DC3E63" w:rsidRPr="00232F84" w:rsidRDefault="00DC3E63">
      <w:pPr>
        <w:spacing w:before="397"/>
        <w:ind w:left="656"/>
        <w:jc w:val="center"/>
        <w:rPr>
          <w:b/>
          <w:sz w:val="24"/>
          <w:lang w:val="fr-CA"/>
        </w:rPr>
      </w:pPr>
    </w:p>
    <w:p w14:paraId="5238C0D7" w14:textId="77777777" w:rsidR="00DC3E63" w:rsidRPr="00232F84" w:rsidRDefault="00DC3E63">
      <w:pPr>
        <w:jc w:val="center"/>
        <w:rPr>
          <w:sz w:val="24"/>
          <w:lang w:val="fr-CA"/>
        </w:rPr>
        <w:sectPr w:rsidR="00DC3E63" w:rsidRPr="00232F84">
          <w:type w:val="continuous"/>
          <w:pgSz w:w="12240" w:h="15840"/>
          <w:pgMar w:top="1820" w:right="620" w:bottom="280" w:left="660" w:header="720" w:footer="720" w:gutter="0"/>
          <w:cols w:space="720"/>
        </w:sectPr>
      </w:pPr>
    </w:p>
    <w:p w14:paraId="664AEB7E" w14:textId="77777777" w:rsidR="00DC3E63" w:rsidRPr="00232F84" w:rsidRDefault="00000000">
      <w:pPr>
        <w:pStyle w:val="BodyText"/>
        <w:ind w:left="382"/>
        <w:rPr>
          <w:sz w:val="20"/>
          <w:lang w:val="fr-CA"/>
        </w:rPr>
      </w:pPr>
      <w:r w:rsidRPr="00232F84">
        <w:rPr>
          <w:noProof/>
          <w:sz w:val="20"/>
          <w:lang w:val="fr-CA"/>
        </w:rPr>
        <w:lastRenderedPageBreak/>
        <w:drawing>
          <wp:inline distT="0" distB="0" distL="0" distR="0" wp14:anchorId="22BD3E92" wp14:editId="5116344A">
            <wp:extent cx="1520313" cy="30118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520313" cy="301180"/>
                    </a:xfrm>
                    <a:prstGeom prst="rect">
                      <a:avLst/>
                    </a:prstGeom>
                  </pic:spPr>
                </pic:pic>
              </a:graphicData>
            </a:graphic>
          </wp:inline>
        </w:drawing>
      </w:r>
    </w:p>
    <w:p w14:paraId="6339367C" w14:textId="77777777" w:rsidR="00DC3E63" w:rsidRPr="00232F84" w:rsidRDefault="00DC3E63">
      <w:pPr>
        <w:pStyle w:val="BodyText"/>
        <w:spacing w:before="196"/>
        <w:rPr>
          <w:b/>
          <w:sz w:val="24"/>
          <w:lang w:val="fr-CA"/>
        </w:rPr>
      </w:pPr>
    </w:p>
    <w:p w14:paraId="24EC1A9A" w14:textId="19915B18" w:rsidR="00DC3E63" w:rsidRPr="00232F84" w:rsidRDefault="001E05E4">
      <w:pPr>
        <w:spacing w:line="590" w:lineRule="atLeast"/>
        <w:ind w:left="2698" w:right="2271" w:firstLine="1030"/>
        <w:rPr>
          <w:b/>
          <w:sz w:val="24"/>
          <w:lang w:val="fr-CA"/>
        </w:rPr>
      </w:pPr>
      <w:r w:rsidRPr="00232F84">
        <w:rPr>
          <w:b/>
          <w:sz w:val="24"/>
          <w:lang w:val="fr-CA"/>
        </w:rPr>
        <w:t>CRHA NOUVEAU-BRUNSWICK MANUEL DE VALIDATION DE L'EXPÉRIENCE</w:t>
      </w:r>
    </w:p>
    <w:p w14:paraId="10C53A79" w14:textId="608078B7" w:rsidR="00DC3E63" w:rsidRPr="00232F84" w:rsidRDefault="00DC3E63">
      <w:pPr>
        <w:spacing w:before="211"/>
        <w:ind w:left="3315"/>
        <w:rPr>
          <w:b/>
          <w:sz w:val="24"/>
          <w:lang w:val="fr-CA"/>
        </w:rPr>
      </w:pPr>
    </w:p>
    <w:p w14:paraId="7960F418" w14:textId="77777777" w:rsidR="00DC3E63" w:rsidRPr="00232F84" w:rsidRDefault="00DC3E63">
      <w:pPr>
        <w:pStyle w:val="BodyText"/>
        <w:spacing w:before="155"/>
        <w:rPr>
          <w:b/>
          <w:sz w:val="24"/>
          <w:lang w:val="fr-CA"/>
        </w:rPr>
      </w:pPr>
    </w:p>
    <w:p w14:paraId="0E44F51B" w14:textId="7FF5366A" w:rsidR="004C09C4" w:rsidRPr="00232F84" w:rsidRDefault="001E05E4" w:rsidP="004C09C4">
      <w:pPr>
        <w:spacing w:before="1"/>
        <w:ind w:left="100"/>
        <w:rPr>
          <w:rFonts w:ascii="Times New Roman"/>
          <w:color w:val="365F91"/>
          <w:spacing w:val="-2"/>
          <w:w w:val="110"/>
          <w:sz w:val="32"/>
          <w:lang w:val="fr-CA"/>
        </w:rPr>
      </w:pPr>
      <w:r w:rsidRPr="00232F84">
        <w:rPr>
          <w:rFonts w:ascii="Times New Roman"/>
          <w:color w:val="365F91"/>
          <w:spacing w:val="-2"/>
          <w:w w:val="110"/>
          <w:sz w:val="32"/>
          <w:lang w:val="fr-CA"/>
        </w:rPr>
        <w:t>Contenu</w:t>
      </w:r>
    </w:p>
    <w:sdt>
      <w:sdtPr>
        <w:rPr>
          <w:rFonts w:ascii="Verdana" w:eastAsia="Verdana" w:hAnsi="Verdana" w:cs="Verdana"/>
          <w:b w:val="0"/>
          <w:bCs w:val="0"/>
          <w:color w:val="auto"/>
          <w:sz w:val="22"/>
          <w:szCs w:val="22"/>
          <w:lang w:val="fr-CA"/>
        </w:rPr>
        <w:id w:val="-512528511"/>
        <w:docPartObj>
          <w:docPartGallery w:val="Table of Contents"/>
          <w:docPartUnique/>
        </w:docPartObj>
      </w:sdtPr>
      <w:sdtContent>
        <w:p w14:paraId="4AE106A7" w14:textId="72C58F6A" w:rsidR="004C09C4" w:rsidRPr="00232F84" w:rsidRDefault="001E05E4">
          <w:pPr>
            <w:pStyle w:val="TOCHeading"/>
            <w:rPr>
              <w:lang w:val="fr-CA"/>
            </w:rPr>
          </w:pPr>
          <w:r w:rsidRPr="00232F84">
            <w:rPr>
              <w:lang w:val="fr-CA"/>
            </w:rPr>
            <w:t>Table des matières</w:t>
          </w:r>
        </w:p>
        <w:p w14:paraId="399C52B3" w14:textId="15BCBD4F" w:rsidR="00A91B86" w:rsidRDefault="004C09C4">
          <w:pPr>
            <w:pStyle w:val="TOC1"/>
            <w:tabs>
              <w:tab w:val="left" w:pos="440"/>
              <w:tab w:val="right" w:leader="dot" w:pos="10950"/>
            </w:tabs>
            <w:rPr>
              <w:rFonts w:eastAsiaTheme="minorEastAsia" w:cstheme="minorBidi"/>
              <w:b w:val="0"/>
              <w:bCs w:val="0"/>
              <w:i w:val="0"/>
              <w:iCs w:val="0"/>
              <w:noProof/>
              <w:kern w:val="2"/>
              <w:lang w:val="en-CA"/>
              <w14:ligatures w14:val="standardContextual"/>
            </w:rPr>
          </w:pPr>
          <w:r w:rsidRPr="00232F84">
            <w:rPr>
              <w:b w:val="0"/>
              <w:bCs w:val="0"/>
              <w:lang w:val="fr-CA"/>
            </w:rPr>
            <w:fldChar w:fldCharType="begin"/>
          </w:r>
          <w:r w:rsidRPr="00232F84">
            <w:rPr>
              <w:lang w:val="fr-CA"/>
            </w:rPr>
            <w:instrText xml:space="preserve"> TOC \o "1-3" \h \z \u </w:instrText>
          </w:r>
          <w:r w:rsidRPr="00232F84">
            <w:rPr>
              <w:b w:val="0"/>
              <w:bCs w:val="0"/>
              <w:lang w:val="fr-CA"/>
            </w:rPr>
            <w:fldChar w:fldCharType="separate"/>
          </w:r>
          <w:hyperlink w:anchor="_Toc197521008" w:history="1">
            <w:r w:rsidR="00A91B86" w:rsidRPr="002F60CA">
              <w:rPr>
                <w:rStyle w:val="Hyperlink"/>
                <w:noProof/>
                <w:spacing w:val="-1"/>
              </w:rPr>
              <w:t>1.</w:t>
            </w:r>
            <w:r w:rsidR="00A91B86">
              <w:rPr>
                <w:rFonts w:eastAsiaTheme="minorEastAsia" w:cstheme="minorBidi"/>
                <w:b w:val="0"/>
                <w:bCs w:val="0"/>
                <w:i w:val="0"/>
                <w:iCs w:val="0"/>
                <w:noProof/>
                <w:kern w:val="2"/>
                <w:lang w:val="en-CA"/>
                <w14:ligatures w14:val="standardContextual"/>
              </w:rPr>
              <w:tab/>
            </w:r>
            <w:r w:rsidR="00A91B86" w:rsidRPr="002F60CA">
              <w:rPr>
                <w:rStyle w:val="Hyperlink"/>
                <w:noProof/>
                <w:lang w:val="fr-CA"/>
              </w:rPr>
              <w:t>POLITIQUES RELATIVES AUX MEMBRES CANDIDATS CRHA</w:t>
            </w:r>
            <w:r w:rsidR="00A91B86">
              <w:rPr>
                <w:noProof/>
                <w:webHidden/>
              </w:rPr>
              <w:tab/>
            </w:r>
            <w:r w:rsidR="00A91B86">
              <w:rPr>
                <w:noProof/>
                <w:webHidden/>
              </w:rPr>
              <w:fldChar w:fldCharType="begin"/>
            </w:r>
            <w:r w:rsidR="00A91B86">
              <w:rPr>
                <w:noProof/>
                <w:webHidden/>
              </w:rPr>
              <w:instrText xml:space="preserve"> PAGEREF _Toc197521008 \h </w:instrText>
            </w:r>
            <w:r w:rsidR="00A91B86">
              <w:rPr>
                <w:noProof/>
                <w:webHidden/>
              </w:rPr>
            </w:r>
            <w:r w:rsidR="00A91B86">
              <w:rPr>
                <w:noProof/>
                <w:webHidden/>
              </w:rPr>
              <w:fldChar w:fldCharType="separate"/>
            </w:r>
            <w:r w:rsidR="00A91B86">
              <w:rPr>
                <w:noProof/>
                <w:webHidden/>
              </w:rPr>
              <w:t>3</w:t>
            </w:r>
            <w:r w:rsidR="00A91B86">
              <w:rPr>
                <w:noProof/>
                <w:webHidden/>
              </w:rPr>
              <w:fldChar w:fldCharType="end"/>
            </w:r>
          </w:hyperlink>
        </w:p>
        <w:p w14:paraId="3D1D6DBA" w14:textId="40B3DEC4" w:rsidR="00A91B86" w:rsidRDefault="00A91B86">
          <w:pPr>
            <w:pStyle w:val="TOC1"/>
            <w:tabs>
              <w:tab w:val="left" w:pos="440"/>
              <w:tab w:val="right" w:leader="dot" w:pos="10950"/>
            </w:tabs>
            <w:rPr>
              <w:rFonts w:eastAsiaTheme="minorEastAsia" w:cstheme="minorBidi"/>
              <w:b w:val="0"/>
              <w:bCs w:val="0"/>
              <w:i w:val="0"/>
              <w:iCs w:val="0"/>
              <w:noProof/>
              <w:kern w:val="2"/>
              <w:lang w:val="en-CA"/>
              <w14:ligatures w14:val="standardContextual"/>
            </w:rPr>
          </w:pPr>
          <w:hyperlink w:anchor="_Toc197521009" w:history="1">
            <w:r w:rsidRPr="002F60CA">
              <w:rPr>
                <w:rStyle w:val="Hyperlink"/>
                <w:noProof/>
                <w:spacing w:val="-1"/>
              </w:rPr>
              <w:t>2.</w:t>
            </w:r>
            <w:r>
              <w:rPr>
                <w:rFonts w:eastAsiaTheme="minorEastAsia" w:cstheme="minorBidi"/>
                <w:b w:val="0"/>
                <w:bCs w:val="0"/>
                <w:i w:val="0"/>
                <w:iCs w:val="0"/>
                <w:noProof/>
                <w:kern w:val="2"/>
                <w:lang w:val="en-CA"/>
                <w14:ligatures w14:val="standardContextual"/>
              </w:rPr>
              <w:tab/>
            </w:r>
            <w:r w:rsidRPr="002F60CA">
              <w:rPr>
                <w:rStyle w:val="Hyperlink"/>
                <w:noProof/>
                <w:lang w:val="fr-CA"/>
              </w:rPr>
              <w:t>VALIDATION DES ÉVALUATIONS DE L'EXPÉRIENCE</w:t>
            </w:r>
            <w:r>
              <w:rPr>
                <w:noProof/>
                <w:webHidden/>
              </w:rPr>
              <w:tab/>
            </w:r>
            <w:r>
              <w:rPr>
                <w:noProof/>
                <w:webHidden/>
              </w:rPr>
              <w:fldChar w:fldCharType="begin"/>
            </w:r>
            <w:r>
              <w:rPr>
                <w:noProof/>
                <w:webHidden/>
              </w:rPr>
              <w:instrText xml:space="preserve"> PAGEREF _Toc197521009 \h </w:instrText>
            </w:r>
            <w:r>
              <w:rPr>
                <w:noProof/>
                <w:webHidden/>
              </w:rPr>
            </w:r>
            <w:r>
              <w:rPr>
                <w:noProof/>
                <w:webHidden/>
              </w:rPr>
              <w:fldChar w:fldCharType="separate"/>
            </w:r>
            <w:r>
              <w:rPr>
                <w:noProof/>
                <w:webHidden/>
              </w:rPr>
              <w:t>3</w:t>
            </w:r>
            <w:r>
              <w:rPr>
                <w:noProof/>
                <w:webHidden/>
              </w:rPr>
              <w:fldChar w:fldCharType="end"/>
            </w:r>
          </w:hyperlink>
        </w:p>
        <w:p w14:paraId="2D074419" w14:textId="58FB1484" w:rsidR="00A91B86" w:rsidRDefault="00A91B86">
          <w:pPr>
            <w:pStyle w:val="TOC1"/>
            <w:tabs>
              <w:tab w:val="left" w:pos="440"/>
              <w:tab w:val="right" w:leader="dot" w:pos="10950"/>
            </w:tabs>
            <w:rPr>
              <w:rFonts w:eastAsiaTheme="minorEastAsia" w:cstheme="minorBidi"/>
              <w:b w:val="0"/>
              <w:bCs w:val="0"/>
              <w:i w:val="0"/>
              <w:iCs w:val="0"/>
              <w:noProof/>
              <w:kern w:val="2"/>
              <w:lang w:val="en-CA"/>
              <w14:ligatures w14:val="standardContextual"/>
            </w:rPr>
          </w:pPr>
          <w:hyperlink w:anchor="_Toc197521010" w:history="1">
            <w:r w:rsidRPr="002F60CA">
              <w:rPr>
                <w:rStyle w:val="Hyperlink"/>
                <w:noProof/>
                <w:spacing w:val="-1"/>
              </w:rPr>
              <w:t>3.</w:t>
            </w:r>
            <w:r>
              <w:rPr>
                <w:rFonts w:eastAsiaTheme="minorEastAsia" w:cstheme="minorBidi"/>
                <w:b w:val="0"/>
                <w:bCs w:val="0"/>
                <w:i w:val="0"/>
                <w:iCs w:val="0"/>
                <w:noProof/>
                <w:kern w:val="2"/>
                <w:lang w:val="en-CA"/>
                <w14:ligatures w14:val="standardContextual"/>
              </w:rPr>
              <w:tab/>
            </w:r>
            <w:r w:rsidRPr="002F60CA">
              <w:rPr>
                <w:rStyle w:val="Hyperlink"/>
                <w:noProof/>
                <w:lang w:val="fr-CA"/>
              </w:rPr>
              <w:t>CONDITIONS REQUISES POUR OBTENIR LA VE</w:t>
            </w:r>
            <w:r>
              <w:rPr>
                <w:noProof/>
                <w:webHidden/>
              </w:rPr>
              <w:tab/>
            </w:r>
            <w:r>
              <w:rPr>
                <w:noProof/>
                <w:webHidden/>
              </w:rPr>
              <w:fldChar w:fldCharType="begin"/>
            </w:r>
            <w:r>
              <w:rPr>
                <w:noProof/>
                <w:webHidden/>
              </w:rPr>
              <w:instrText xml:space="preserve"> PAGEREF _Toc197521010 \h </w:instrText>
            </w:r>
            <w:r>
              <w:rPr>
                <w:noProof/>
                <w:webHidden/>
              </w:rPr>
            </w:r>
            <w:r>
              <w:rPr>
                <w:noProof/>
                <w:webHidden/>
              </w:rPr>
              <w:fldChar w:fldCharType="separate"/>
            </w:r>
            <w:r>
              <w:rPr>
                <w:noProof/>
                <w:webHidden/>
              </w:rPr>
              <w:t>4</w:t>
            </w:r>
            <w:r>
              <w:rPr>
                <w:noProof/>
                <w:webHidden/>
              </w:rPr>
              <w:fldChar w:fldCharType="end"/>
            </w:r>
          </w:hyperlink>
        </w:p>
        <w:p w14:paraId="0ACC5085" w14:textId="081B9BA8" w:rsidR="00A91B86" w:rsidRDefault="00A91B86">
          <w:pPr>
            <w:pStyle w:val="TOC1"/>
            <w:tabs>
              <w:tab w:val="left" w:pos="440"/>
              <w:tab w:val="right" w:leader="dot" w:pos="10950"/>
            </w:tabs>
            <w:rPr>
              <w:rFonts w:eastAsiaTheme="minorEastAsia" w:cstheme="minorBidi"/>
              <w:b w:val="0"/>
              <w:bCs w:val="0"/>
              <w:i w:val="0"/>
              <w:iCs w:val="0"/>
              <w:noProof/>
              <w:kern w:val="2"/>
              <w:lang w:val="en-CA"/>
              <w14:ligatures w14:val="standardContextual"/>
            </w:rPr>
          </w:pPr>
          <w:hyperlink w:anchor="_Toc197521011" w:history="1">
            <w:r w:rsidRPr="002F60CA">
              <w:rPr>
                <w:rStyle w:val="Hyperlink"/>
                <w:noProof/>
                <w:spacing w:val="-1"/>
              </w:rPr>
              <w:t>4.</w:t>
            </w:r>
            <w:r>
              <w:rPr>
                <w:rFonts w:eastAsiaTheme="minorEastAsia" w:cstheme="minorBidi"/>
                <w:b w:val="0"/>
                <w:bCs w:val="0"/>
                <w:i w:val="0"/>
                <w:iCs w:val="0"/>
                <w:noProof/>
                <w:kern w:val="2"/>
                <w:lang w:val="en-CA"/>
                <w14:ligatures w14:val="standardContextual"/>
              </w:rPr>
              <w:tab/>
            </w:r>
            <w:r w:rsidRPr="002F60CA">
              <w:rPr>
                <w:rStyle w:val="Hyperlink"/>
                <w:noProof/>
                <w:lang w:val="fr-CA"/>
              </w:rPr>
              <w:t>DÉFINIR L'EXPÉRIENCE RH</w:t>
            </w:r>
            <w:r>
              <w:rPr>
                <w:noProof/>
                <w:webHidden/>
              </w:rPr>
              <w:tab/>
            </w:r>
            <w:r>
              <w:rPr>
                <w:noProof/>
                <w:webHidden/>
              </w:rPr>
              <w:fldChar w:fldCharType="begin"/>
            </w:r>
            <w:r>
              <w:rPr>
                <w:noProof/>
                <w:webHidden/>
              </w:rPr>
              <w:instrText xml:space="preserve"> PAGEREF _Toc197521011 \h </w:instrText>
            </w:r>
            <w:r>
              <w:rPr>
                <w:noProof/>
                <w:webHidden/>
              </w:rPr>
            </w:r>
            <w:r>
              <w:rPr>
                <w:noProof/>
                <w:webHidden/>
              </w:rPr>
              <w:fldChar w:fldCharType="separate"/>
            </w:r>
            <w:r>
              <w:rPr>
                <w:noProof/>
                <w:webHidden/>
              </w:rPr>
              <w:t>5</w:t>
            </w:r>
            <w:r>
              <w:rPr>
                <w:noProof/>
                <w:webHidden/>
              </w:rPr>
              <w:fldChar w:fldCharType="end"/>
            </w:r>
          </w:hyperlink>
        </w:p>
        <w:p w14:paraId="5B39C532" w14:textId="5A62D1A8" w:rsidR="00A91B86" w:rsidRDefault="00A91B86">
          <w:pPr>
            <w:pStyle w:val="TOC2"/>
            <w:tabs>
              <w:tab w:val="left" w:pos="880"/>
              <w:tab w:val="right" w:leader="dot" w:pos="10950"/>
            </w:tabs>
            <w:rPr>
              <w:rFonts w:eastAsiaTheme="minorEastAsia" w:cstheme="minorBidi"/>
              <w:b w:val="0"/>
              <w:bCs w:val="0"/>
              <w:noProof/>
              <w:kern w:val="2"/>
              <w:sz w:val="24"/>
              <w:szCs w:val="24"/>
              <w:lang w:val="en-CA"/>
              <w14:ligatures w14:val="standardContextual"/>
            </w:rPr>
          </w:pPr>
          <w:hyperlink w:anchor="_Toc197521012" w:history="1">
            <w:r w:rsidRPr="002F60CA">
              <w:rPr>
                <w:rStyle w:val="Hyperlink"/>
                <w:noProof/>
                <w:spacing w:val="-1"/>
              </w:rPr>
              <w:t>4.1</w:t>
            </w:r>
            <w:r>
              <w:rPr>
                <w:rFonts w:eastAsiaTheme="minorEastAsia" w:cstheme="minorBidi"/>
                <w:b w:val="0"/>
                <w:bCs w:val="0"/>
                <w:noProof/>
                <w:kern w:val="2"/>
                <w:sz w:val="24"/>
                <w:szCs w:val="24"/>
                <w:lang w:val="en-CA"/>
                <w14:ligatures w14:val="standardContextual"/>
              </w:rPr>
              <w:tab/>
            </w:r>
            <w:r w:rsidRPr="002F60CA">
              <w:rPr>
                <w:rStyle w:val="Hyperlink"/>
                <w:noProof/>
                <w:lang w:val="fr-CA"/>
              </w:rPr>
              <w:t>EXPÉRIENCE EN CONSEIL RH ET EN ADMINISTRATION RH</w:t>
            </w:r>
            <w:r>
              <w:rPr>
                <w:noProof/>
                <w:webHidden/>
              </w:rPr>
              <w:tab/>
            </w:r>
            <w:r>
              <w:rPr>
                <w:noProof/>
                <w:webHidden/>
              </w:rPr>
              <w:fldChar w:fldCharType="begin"/>
            </w:r>
            <w:r>
              <w:rPr>
                <w:noProof/>
                <w:webHidden/>
              </w:rPr>
              <w:instrText xml:space="preserve"> PAGEREF _Toc197521012 \h </w:instrText>
            </w:r>
            <w:r>
              <w:rPr>
                <w:noProof/>
                <w:webHidden/>
              </w:rPr>
            </w:r>
            <w:r>
              <w:rPr>
                <w:noProof/>
                <w:webHidden/>
              </w:rPr>
              <w:fldChar w:fldCharType="separate"/>
            </w:r>
            <w:r>
              <w:rPr>
                <w:noProof/>
                <w:webHidden/>
              </w:rPr>
              <w:t>5</w:t>
            </w:r>
            <w:r>
              <w:rPr>
                <w:noProof/>
                <w:webHidden/>
              </w:rPr>
              <w:fldChar w:fldCharType="end"/>
            </w:r>
          </w:hyperlink>
        </w:p>
        <w:p w14:paraId="524F08EC" w14:textId="47DA7B67" w:rsidR="00A91B86" w:rsidRDefault="00A91B86">
          <w:pPr>
            <w:pStyle w:val="TOC2"/>
            <w:tabs>
              <w:tab w:val="left" w:pos="880"/>
              <w:tab w:val="right" w:leader="dot" w:pos="10950"/>
            </w:tabs>
            <w:rPr>
              <w:rFonts w:eastAsiaTheme="minorEastAsia" w:cstheme="minorBidi"/>
              <w:b w:val="0"/>
              <w:bCs w:val="0"/>
              <w:noProof/>
              <w:kern w:val="2"/>
              <w:sz w:val="24"/>
              <w:szCs w:val="24"/>
              <w:lang w:val="en-CA"/>
              <w14:ligatures w14:val="standardContextual"/>
            </w:rPr>
          </w:pPr>
          <w:hyperlink w:anchor="_Toc197521013" w:history="1">
            <w:r w:rsidRPr="002F60CA">
              <w:rPr>
                <w:rStyle w:val="Hyperlink"/>
                <w:noProof/>
                <w:spacing w:val="-1"/>
              </w:rPr>
              <w:t>4.2</w:t>
            </w:r>
            <w:r>
              <w:rPr>
                <w:rFonts w:eastAsiaTheme="minorEastAsia" w:cstheme="minorBidi"/>
                <w:b w:val="0"/>
                <w:bCs w:val="0"/>
                <w:noProof/>
                <w:kern w:val="2"/>
                <w:sz w:val="24"/>
                <w:szCs w:val="24"/>
                <w:lang w:val="en-CA"/>
                <w14:ligatures w14:val="standardContextual"/>
              </w:rPr>
              <w:tab/>
            </w:r>
            <w:r w:rsidRPr="002F60CA">
              <w:rPr>
                <w:rStyle w:val="Hyperlink"/>
                <w:noProof/>
                <w:lang w:val="fr-CA"/>
              </w:rPr>
              <w:t>DÉFINITION DE CE QUI NE CONSTITUE PAS UNE EXPÉRIENCE EN CONSEIL RH</w:t>
            </w:r>
            <w:r>
              <w:rPr>
                <w:noProof/>
                <w:webHidden/>
              </w:rPr>
              <w:tab/>
            </w:r>
            <w:r>
              <w:rPr>
                <w:noProof/>
                <w:webHidden/>
              </w:rPr>
              <w:fldChar w:fldCharType="begin"/>
            </w:r>
            <w:r>
              <w:rPr>
                <w:noProof/>
                <w:webHidden/>
              </w:rPr>
              <w:instrText xml:space="preserve"> PAGEREF _Toc197521013 \h </w:instrText>
            </w:r>
            <w:r>
              <w:rPr>
                <w:noProof/>
                <w:webHidden/>
              </w:rPr>
            </w:r>
            <w:r>
              <w:rPr>
                <w:noProof/>
                <w:webHidden/>
              </w:rPr>
              <w:fldChar w:fldCharType="separate"/>
            </w:r>
            <w:r>
              <w:rPr>
                <w:noProof/>
                <w:webHidden/>
              </w:rPr>
              <w:t>11</w:t>
            </w:r>
            <w:r>
              <w:rPr>
                <w:noProof/>
                <w:webHidden/>
              </w:rPr>
              <w:fldChar w:fldCharType="end"/>
            </w:r>
          </w:hyperlink>
        </w:p>
        <w:p w14:paraId="3D1625F1" w14:textId="4FE296BB" w:rsidR="00A91B86" w:rsidRDefault="00A91B86">
          <w:pPr>
            <w:pStyle w:val="TOC2"/>
            <w:tabs>
              <w:tab w:val="left" w:pos="880"/>
              <w:tab w:val="right" w:leader="dot" w:pos="10950"/>
            </w:tabs>
            <w:rPr>
              <w:rFonts w:eastAsiaTheme="minorEastAsia" w:cstheme="minorBidi"/>
              <w:b w:val="0"/>
              <w:bCs w:val="0"/>
              <w:noProof/>
              <w:kern w:val="2"/>
              <w:sz w:val="24"/>
              <w:szCs w:val="24"/>
              <w:lang w:val="en-CA"/>
              <w14:ligatures w14:val="standardContextual"/>
            </w:rPr>
          </w:pPr>
          <w:hyperlink w:anchor="_Toc197521014" w:history="1">
            <w:r w:rsidRPr="002F60CA">
              <w:rPr>
                <w:rStyle w:val="Hyperlink"/>
                <w:noProof/>
                <w:spacing w:val="-1"/>
              </w:rPr>
              <w:t>4.3</w:t>
            </w:r>
            <w:r>
              <w:rPr>
                <w:rFonts w:eastAsiaTheme="minorEastAsia" w:cstheme="minorBidi"/>
                <w:b w:val="0"/>
                <w:bCs w:val="0"/>
                <w:noProof/>
                <w:kern w:val="2"/>
                <w:sz w:val="24"/>
                <w:szCs w:val="24"/>
                <w:lang w:val="en-CA"/>
                <w14:ligatures w14:val="standardContextual"/>
              </w:rPr>
              <w:tab/>
            </w:r>
            <w:r w:rsidRPr="002F60CA">
              <w:rPr>
                <w:rStyle w:val="Hyperlink"/>
                <w:noProof/>
                <w:lang w:val="fr-CA"/>
              </w:rPr>
              <w:t>TEMPS CONSACRÉ AUX RH</w:t>
            </w:r>
            <w:r>
              <w:rPr>
                <w:noProof/>
                <w:webHidden/>
              </w:rPr>
              <w:tab/>
            </w:r>
            <w:r>
              <w:rPr>
                <w:noProof/>
                <w:webHidden/>
              </w:rPr>
              <w:fldChar w:fldCharType="begin"/>
            </w:r>
            <w:r>
              <w:rPr>
                <w:noProof/>
                <w:webHidden/>
              </w:rPr>
              <w:instrText xml:space="preserve"> PAGEREF _Toc197521014 \h </w:instrText>
            </w:r>
            <w:r>
              <w:rPr>
                <w:noProof/>
                <w:webHidden/>
              </w:rPr>
            </w:r>
            <w:r>
              <w:rPr>
                <w:noProof/>
                <w:webHidden/>
              </w:rPr>
              <w:fldChar w:fldCharType="separate"/>
            </w:r>
            <w:r>
              <w:rPr>
                <w:noProof/>
                <w:webHidden/>
              </w:rPr>
              <w:t>12</w:t>
            </w:r>
            <w:r>
              <w:rPr>
                <w:noProof/>
                <w:webHidden/>
              </w:rPr>
              <w:fldChar w:fldCharType="end"/>
            </w:r>
          </w:hyperlink>
        </w:p>
        <w:p w14:paraId="15BA7116" w14:textId="02CC6A73" w:rsidR="00A91B86" w:rsidRDefault="00A91B86">
          <w:pPr>
            <w:pStyle w:val="TOC2"/>
            <w:tabs>
              <w:tab w:val="left" w:pos="880"/>
              <w:tab w:val="right" w:leader="dot" w:pos="10950"/>
            </w:tabs>
            <w:rPr>
              <w:rFonts w:eastAsiaTheme="minorEastAsia" w:cstheme="minorBidi"/>
              <w:b w:val="0"/>
              <w:bCs w:val="0"/>
              <w:noProof/>
              <w:kern w:val="2"/>
              <w:sz w:val="24"/>
              <w:szCs w:val="24"/>
              <w:lang w:val="en-CA"/>
              <w14:ligatures w14:val="standardContextual"/>
            </w:rPr>
          </w:pPr>
          <w:hyperlink w:anchor="_Toc197521015" w:history="1">
            <w:r w:rsidRPr="002F60CA">
              <w:rPr>
                <w:rStyle w:val="Hyperlink"/>
                <w:noProof/>
                <w:spacing w:val="-1"/>
              </w:rPr>
              <w:t>4.4</w:t>
            </w:r>
            <w:r>
              <w:rPr>
                <w:rFonts w:eastAsiaTheme="minorEastAsia" w:cstheme="minorBidi"/>
                <w:b w:val="0"/>
                <w:bCs w:val="0"/>
                <w:noProof/>
                <w:kern w:val="2"/>
                <w:sz w:val="24"/>
                <w:szCs w:val="24"/>
                <w:lang w:val="en-CA"/>
                <w14:ligatures w14:val="standardContextual"/>
              </w:rPr>
              <w:tab/>
            </w:r>
            <w:r w:rsidRPr="002F60CA">
              <w:rPr>
                <w:rStyle w:val="Hyperlink"/>
                <w:noProof/>
                <w:lang w:val="fr-CA"/>
              </w:rPr>
              <w:t>PRISE EN COMPTE DE L'EXPÉRIENCE EN RH POUR LES POSTES NON SPÉCIFIQUES AUX RH</w:t>
            </w:r>
            <w:r>
              <w:rPr>
                <w:noProof/>
                <w:webHidden/>
              </w:rPr>
              <w:tab/>
            </w:r>
            <w:r>
              <w:rPr>
                <w:noProof/>
                <w:webHidden/>
              </w:rPr>
              <w:fldChar w:fldCharType="begin"/>
            </w:r>
            <w:r>
              <w:rPr>
                <w:noProof/>
                <w:webHidden/>
              </w:rPr>
              <w:instrText xml:space="preserve"> PAGEREF _Toc197521015 \h </w:instrText>
            </w:r>
            <w:r>
              <w:rPr>
                <w:noProof/>
                <w:webHidden/>
              </w:rPr>
            </w:r>
            <w:r>
              <w:rPr>
                <w:noProof/>
                <w:webHidden/>
              </w:rPr>
              <w:fldChar w:fldCharType="separate"/>
            </w:r>
            <w:r>
              <w:rPr>
                <w:noProof/>
                <w:webHidden/>
              </w:rPr>
              <w:t>13</w:t>
            </w:r>
            <w:r>
              <w:rPr>
                <w:noProof/>
                <w:webHidden/>
              </w:rPr>
              <w:fldChar w:fldCharType="end"/>
            </w:r>
          </w:hyperlink>
        </w:p>
        <w:p w14:paraId="2C910700" w14:textId="0B47BB59" w:rsidR="00A91B86" w:rsidRDefault="00A91B86">
          <w:pPr>
            <w:pStyle w:val="TOC1"/>
            <w:tabs>
              <w:tab w:val="left" w:pos="440"/>
              <w:tab w:val="right" w:leader="dot" w:pos="10950"/>
            </w:tabs>
            <w:rPr>
              <w:rFonts w:eastAsiaTheme="minorEastAsia" w:cstheme="minorBidi"/>
              <w:b w:val="0"/>
              <w:bCs w:val="0"/>
              <w:i w:val="0"/>
              <w:iCs w:val="0"/>
              <w:noProof/>
              <w:kern w:val="2"/>
              <w:lang w:val="en-CA"/>
              <w14:ligatures w14:val="standardContextual"/>
            </w:rPr>
          </w:pPr>
          <w:hyperlink w:anchor="_Toc197521016" w:history="1">
            <w:r w:rsidRPr="002F60CA">
              <w:rPr>
                <w:rStyle w:val="Hyperlink"/>
                <w:noProof/>
                <w:spacing w:val="-1"/>
              </w:rPr>
              <w:t>5.</w:t>
            </w:r>
            <w:r>
              <w:rPr>
                <w:rFonts w:eastAsiaTheme="minorEastAsia" w:cstheme="minorBidi"/>
                <w:b w:val="0"/>
                <w:bCs w:val="0"/>
                <w:i w:val="0"/>
                <w:iCs w:val="0"/>
                <w:noProof/>
                <w:kern w:val="2"/>
                <w:lang w:val="en-CA"/>
                <w14:ligatures w14:val="standardContextual"/>
              </w:rPr>
              <w:tab/>
            </w:r>
            <w:r w:rsidRPr="002F60CA">
              <w:rPr>
                <w:rStyle w:val="Hyperlink"/>
                <w:noProof/>
                <w:lang w:val="fr-CA"/>
              </w:rPr>
              <w:t>COMPÉTENCES EN RH</w:t>
            </w:r>
            <w:r>
              <w:rPr>
                <w:noProof/>
                <w:webHidden/>
              </w:rPr>
              <w:tab/>
            </w:r>
            <w:r>
              <w:rPr>
                <w:noProof/>
                <w:webHidden/>
              </w:rPr>
              <w:fldChar w:fldCharType="begin"/>
            </w:r>
            <w:r>
              <w:rPr>
                <w:noProof/>
                <w:webHidden/>
              </w:rPr>
              <w:instrText xml:space="preserve"> PAGEREF _Toc197521016 \h </w:instrText>
            </w:r>
            <w:r>
              <w:rPr>
                <w:noProof/>
                <w:webHidden/>
              </w:rPr>
            </w:r>
            <w:r>
              <w:rPr>
                <w:noProof/>
                <w:webHidden/>
              </w:rPr>
              <w:fldChar w:fldCharType="separate"/>
            </w:r>
            <w:r>
              <w:rPr>
                <w:noProof/>
                <w:webHidden/>
              </w:rPr>
              <w:t>14</w:t>
            </w:r>
            <w:r>
              <w:rPr>
                <w:noProof/>
                <w:webHidden/>
              </w:rPr>
              <w:fldChar w:fldCharType="end"/>
            </w:r>
          </w:hyperlink>
        </w:p>
        <w:p w14:paraId="52C652B5" w14:textId="322C3942" w:rsidR="00A91B86" w:rsidRDefault="00A91B86">
          <w:pPr>
            <w:pStyle w:val="TOC2"/>
            <w:tabs>
              <w:tab w:val="right" w:leader="dot" w:pos="10950"/>
            </w:tabs>
            <w:rPr>
              <w:rFonts w:eastAsiaTheme="minorEastAsia" w:cstheme="minorBidi"/>
              <w:b w:val="0"/>
              <w:bCs w:val="0"/>
              <w:noProof/>
              <w:kern w:val="2"/>
              <w:sz w:val="24"/>
              <w:szCs w:val="24"/>
              <w:lang w:val="en-CA"/>
              <w14:ligatures w14:val="standardContextual"/>
            </w:rPr>
          </w:pPr>
          <w:hyperlink w:anchor="_Toc197521017" w:history="1">
            <w:r w:rsidRPr="002F60CA">
              <w:rPr>
                <w:rStyle w:val="Hyperlink"/>
                <w:noProof/>
                <w:lang w:val="fr-CA"/>
              </w:rPr>
              <w:t>*</w:t>
            </w:r>
            <w:r w:rsidRPr="002F60CA">
              <w:rPr>
                <w:rStyle w:val="Hyperlink"/>
                <w:noProof/>
              </w:rPr>
              <w:t xml:space="preserve"> </w:t>
            </w:r>
            <w:r w:rsidRPr="002F60CA">
              <w:rPr>
                <w:rStyle w:val="Hyperlink"/>
                <w:noProof/>
                <w:lang w:val="fr-CA"/>
              </w:rPr>
              <w:t>Méthode STAR</w:t>
            </w:r>
            <w:r>
              <w:rPr>
                <w:noProof/>
                <w:webHidden/>
              </w:rPr>
              <w:tab/>
            </w:r>
            <w:r>
              <w:rPr>
                <w:noProof/>
                <w:webHidden/>
              </w:rPr>
              <w:fldChar w:fldCharType="begin"/>
            </w:r>
            <w:r>
              <w:rPr>
                <w:noProof/>
                <w:webHidden/>
              </w:rPr>
              <w:instrText xml:space="preserve"> PAGEREF _Toc197521017 \h </w:instrText>
            </w:r>
            <w:r>
              <w:rPr>
                <w:noProof/>
                <w:webHidden/>
              </w:rPr>
            </w:r>
            <w:r>
              <w:rPr>
                <w:noProof/>
                <w:webHidden/>
              </w:rPr>
              <w:fldChar w:fldCharType="separate"/>
            </w:r>
            <w:r>
              <w:rPr>
                <w:noProof/>
                <w:webHidden/>
              </w:rPr>
              <w:t>15</w:t>
            </w:r>
            <w:r>
              <w:rPr>
                <w:noProof/>
                <w:webHidden/>
              </w:rPr>
              <w:fldChar w:fldCharType="end"/>
            </w:r>
          </w:hyperlink>
        </w:p>
        <w:p w14:paraId="1D5FBD14" w14:textId="6DF32538" w:rsidR="00A91B86" w:rsidRDefault="00A91B86">
          <w:pPr>
            <w:pStyle w:val="TOC1"/>
            <w:tabs>
              <w:tab w:val="left" w:pos="440"/>
              <w:tab w:val="right" w:leader="dot" w:pos="10950"/>
            </w:tabs>
            <w:rPr>
              <w:rFonts w:eastAsiaTheme="minorEastAsia" w:cstheme="minorBidi"/>
              <w:b w:val="0"/>
              <w:bCs w:val="0"/>
              <w:i w:val="0"/>
              <w:iCs w:val="0"/>
              <w:noProof/>
              <w:kern w:val="2"/>
              <w:lang w:val="en-CA"/>
              <w14:ligatures w14:val="standardContextual"/>
            </w:rPr>
          </w:pPr>
          <w:hyperlink w:anchor="_Toc197521018" w:history="1">
            <w:r w:rsidRPr="002F60CA">
              <w:rPr>
                <w:rStyle w:val="Hyperlink"/>
                <w:noProof/>
                <w:spacing w:val="-1"/>
              </w:rPr>
              <w:t>6.</w:t>
            </w:r>
            <w:r>
              <w:rPr>
                <w:rFonts w:eastAsiaTheme="minorEastAsia" w:cstheme="minorBidi"/>
                <w:b w:val="0"/>
                <w:bCs w:val="0"/>
                <w:i w:val="0"/>
                <w:iCs w:val="0"/>
                <w:noProof/>
                <w:kern w:val="2"/>
                <w:lang w:val="en-CA"/>
                <w14:ligatures w14:val="standardContextual"/>
              </w:rPr>
              <w:tab/>
            </w:r>
            <w:r w:rsidRPr="002F60CA">
              <w:rPr>
                <w:rStyle w:val="Hyperlink"/>
                <w:noProof/>
                <w:lang w:val="fr-CA"/>
              </w:rPr>
              <w:t>SOUMISSION DE VOTRE DEMANDE D'ÉVALUATION DE LA VALIDATION DE L'EXPÉRIENCE (VE)</w:t>
            </w:r>
            <w:r>
              <w:rPr>
                <w:noProof/>
                <w:webHidden/>
              </w:rPr>
              <w:tab/>
            </w:r>
            <w:r>
              <w:rPr>
                <w:noProof/>
                <w:webHidden/>
              </w:rPr>
              <w:fldChar w:fldCharType="begin"/>
            </w:r>
            <w:r>
              <w:rPr>
                <w:noProof/>
                <w:webHidden/>
              </w:rPr>
              <w:instrText xml:space="preserve"> PAGEREF _Toc197521018 \h </w:instrText>
            </w:r>
            <w:r>
              <w:rPr>
                <w:noProof/>
                <w:webHidden/>
              </w:rPr>
            </w:r>
            <w:r>
              <w:rPr>
                <w:noProof/>
                <w:webHidden/>
              </w:rPr>
              <w:fldChar w:fldCharType="separate"/>
            </w:r>
            <w:r>
              <w:rPr>
                <w:noProof/>
                <w:webHidden/>
              </w:rPr>
              <w:t>16</w:t>
            </w:r>
            <w:r>
              <w:rPr>
                <w:noProof/>
                <w:webHidden/>
              </w:rPr>
              <w:fldChar w:fldCharType="end"/>
            </w:r>
          </w:hyperlink>
        </w:p>
        <w:p w14:paraId="7CE55B23" w14:textId="185230FD" w:rsidR="00A91B86" w:rsidRDefault="00A91B86">
          <w:pPr>
            <w:pStyle w:val="TOC2"/>
            <w:tabs>
              <w:tab w:val="left" w:pos="880"/>
              <w:tab w:val="right" w:leader="dot" w:pos="10950"/>
            </w:tabs>
            <w:rPr>
              <w:rFonts w:eastAsiaTheme="minorEastAsia" w:cstheme="minorBidi"/>
              <w:b w:val="0"/>
              <w:bCs w:val="0"/>
              <w:noProof/>
              <w:kern w:val="2"/>
              <w:sz w:val="24"/>
              <w:szCs w:val="24"/>
              <w:lang w:val="en-CA"/>
              <w14:ligatures w14:val="standardContextual"/>
            </w:rPr>
          </w:pPr>
          <w:hyperlink w:anchor="_Toc197521019" w:history="1">
            <w:r w:rsidRPr="002F60CA">
              <w:rPr>
                <w:rStyle w:val="Hyperlink"/>
                <w:noProof/>
                <w:spacing w:val="-1"/>
              </w:rPr>
              <w:t>6.1</w:t>
            </w:r>
            <w:r>
              <w:rPr>
                <w:rFonts w:eastAsiaTheme="minorEastAsia" w:cstheme="minorBidi"/>
                <w:b w:val="0"/>
                <w:bCs w:val="0"/>
                <w:noProof/>
                <w:kern w:val="2"/>
                <w:sz w:val="24"/>
                <w:szCs w:val="24"/>
                <w:lang w:val="en-CA"/>
                <w14:ligatures w14:val="standardContextual"/>
              </w:rPr>
              <w:tab/>
            </w:r>
            <w:r w:rsidRPr="002F60CA">
              <w:rPr>
                <w:rStyle w:val="Hyperlink"/>
                <w:noProof/>
                <w:lang w:val="fr-CA"/>
              </w:rPr>
              <w:t>DOCUMENTS REQUIS</w:t>
            </w:r>
            <w:r>
              <w:rPr>
                <w:noProof/>
                <w:webHidden/>
              </w:rPr>
              <w:tab/>
            </w:r>
            <w:r>
              <w:rPr>
                <w:noProof/>
                <w:webHidden/>
              </w:rPr>
              <w:fldChar w:fldCharType="begin"/>
            </w:r>
            <w:r>
              <w:rPr>
                <w:noProof/>
                <w:webHidden/>
              </w:rPr>
              <w:instrText xml:space="preserve"> PAGEREF _Toc197521019 \h </w:instrText>
            </w:r>
            <w:r>
              <w:rPr>
                <w:noProof/>
                <w:webHidden/>
              </w:rPr>
            </w:r>
            <w:r>
              <w:rPr>
                <w:noProof/>
                <w:webHidden/>
              </w:rPr>
              <w:fldChar w:fldCharType="separate"/>
            </w:r>
            <w:r>
              <w:rPr>
                <w:noProof/>
                <w:webHidden/>
              </w:rPr>
              <w:t>16</w:t>
            </w:r>
            <w:r>
              <w:rPr>
                <w:noProof/>
                <w:webHidden/>
              </w:rPr>
              <w:fldChar w:fldCharType="end"/>
            </w:r>
          </w:hyperlink>
        </w:p>
        <w:p w14:paraId="05E65ABC" w14:textId="572E3B92" w:rsidR="00A91B86" w:rsidRDefault="00A91B86">
          <w:pPr>
            <w:pStyle w:val="TOC2"/>
            <w:tabs>
              <w:tab w:val="left" w:pos="660"/>
              <w:tab w:val="right" w:leader="dot" w:pos="10950"/>
            </w:tabs>
            <w:rPr>
              <w:rFonts w:eastAsiaTheme="minorEastAsia" w:cstheme="minorBidi"/>
              <w:b w:val="0"/>
              <w:bCs w:val="0"/>
              <w:noProof/>
              <w:kern w:val="2"/>
              <w:sz w:val="24"/>
              <w:szCs w:val="24"/>
              <w:lang w:val="en-CA"/>
              <w14:ligatures w14:val="standardContextual"/>
            </w:rPr>
          </w:pPr>
          <w:hyperlink w:anchor="_Toc197521020" w:history="1">
            <w:r w:rsidRPr="002F60CA">
              <w:rPr>
                <w:rStyle w:val="Hyperlink"/>
                <w:noProof/>
                <w:spacing w:val="-2"/>
              </w:rPr>
              <w:t>A)</w:t>
            </w:r>
            <w:r>
              <w:rPr>
                <w:rFonts w:eastAsiaTheme="minorEastAsia" w:cstheme="minorBidi"/>
                <w:b w:val="0"/>
                <w:bCs w:val="0"/>
                <w:noProof/>
                <w:kern w:val="2"/>
                <w:sz w:val="24"/>
                <w:szCs w:val="24"/>
                <w:lang w:val="en-CA"/>
                <w14:ligatures w14:val="standardContextual"/>
              </w:rPr>
              <w:tab/>
            </w:r>
            <w:r w:rsidRPr="002F60CA">
              <w:rPr>
                <w:rStyle w:val="Hyperlink"/>
                <w:noProof/>
                <w:spacing w:val="-2"/>
                <w:lang w:val="fr-CA"/>
              </w:rPr>
              <w:t>RELEVÉS DE NOTES/RAPPORTS D'ÉVALUATION INTERNATIONAUX</w:t>
            </w:r>
            <w:r>
              <w:rPr>
                <w:noProof/>
                <w:webHidden/>
              </w:rPr>
              <w:tab/>
            </w:r>
            <w:r>
              <w:rPr>
                <w:noProof/>
                <w:webHidden/>
              </w:rPr>
              <w:fldChar w:fldCharType="begin"/>
            </w:r>
            <w:r>
              <w:rPr>
                <w:noProof/>
                <w:webHidden/>
              </w:rPr>
              <w:instrText xml:space="preserve"> PAGEREF _Toc197521020 \h </w:instrText>
            </w:r>
            <w:r>
              <w:rPr>
                <w:noProof/>
                <w:webHidden/>
              </w:rPr>
            </w:r>
            <w:r>
              <w:rPr>
                <w:noProof/>
                <w:webHidden/>
              </w:rPr>
              <w:fldChar w:fldCharType="separate"/>
            </w:r>
            <w:r>
              <w:rPr>
                <w:noProof/>
                <w:webHidden/>
              </w:rPr>
              <w:t>16</w:t>
            </w:r>
            <w:r>
              <w:rPr>
                <w:noProof/>
                <w:webHidden/>
              </w:rPr>
              <w:fldChar w:fldCharType="end"/>
            </w:r>
          </w:hyperlink>
        </w:p>
        <w:p w14:paraId="71338BED" w14:textId="395B9F54" w:rsidR="00A91B86" w:rsidRDefault="00A91B86">
          <w:pPr>
            <w:pStyle w:val="TOC2"/>
            <w:tabs>
              <w:tab w:val="left" w:pos="660"/>
              <w:tab w:val="right" w:leader="dot" w:pos="10950"/>
            </w:tabs>
            <w:rPr>
              <w:rFonts w:eastAsiaTheme="minorEastAsia" w:cstheme="minorBidi"/>
              <w:b w:val="0"/>
              <w:bCs w:val="0"/>
              <w:noProof/>
              <w:kern w:val="2"/>
              <w:sz w:val="24"/>
              <w:szCs w:val="24"/>
              <w:lang w:val="en-CA"/>
              <w14:ligatures w14:val="standardContextual"/>
            </w:rPr>
          </w:pPr>
          <w:hyperlink w:anchor="_Toc197521021" w:history="1">
            <w:r w:rsidRPr="002F60CA">
              <w:rPr>
                <w:rStyle w:val="Hyperlink"/>
                <w:noProof/>
                <w:spacing w:val="-2"/>
              </w:rPr>
              <w:t>B)</w:t>
            </w:r>
            <w:r>
              <w:rPr>
                <w:rFonts w:eastAsiaTheme="minorEastAsia" w:cstheme="minorBidi"/>
                <w:b w:val="0"/>
                <w:bCs w:val="0"/>
                <w:noProof/>
                <w:kern w:val="2"/>
                <w:sz w:val="24"/>
                <w:szCs w:val="24"/>
                <w:lang w:val="en-CA"/>
                <w14:ligatures w14:val="standardContextual"/>
              </w:rPr>
              <w:tab/>
            </w:r>
            <w:r w:rsidRPr="002F60CA">
              <w:rPr>
                <w:rStyle w:val="Hyperlink"/>
                <w:noProof/>
                <w:lang w:val="fr-CA"/>
              </w:rPr>
              <w:t>DOSSIER DE DEMANDE DE LA VALIDATION DE LA VE</w:t>
            </w:r>
            <w:r>
              <w:rPr>
                <w:noProof/>
                <w:webHidden/>
              </w:rPr>
              <w:tab/>
            </w:r>
            <w:r>
              <w:rPr>
                <w:noProof/>
                <w:webHidden/>
              </w:rPr>
              <w:fldChar w:fldCharType="begin"/>
            </w:r>
            <w:r>
              <w:rPr>
                <w:noProof/>
                <w:webHidden/>
              </w:rPr>
              <w:instrText xml:space="preserve"> PAGEREF _Toc197521021 \h </w:instrText>
            </w:r>
            <w:r>
              <w:rPr>
                <w:noProof/>
                <w:webHidden/>
              </w:rPr>
            </w:r>
            <w:r>
              <w:rPr>
                <w:noProof/>
                <w:webHidden/>
              </w:rPr>
              <w:fldChar w:fldCharType="separate"/>
            </w:r>
            <w:r>
              <w:rPr>
                <w:noProof/>
                <w:webHidden/>
              </w:rPr>
              <w:t>17</w:t>
            </w:r>
            <w:r>
              <w:rPr>
                <w:noProof/>
                <w:webHidden/>
              </w:rPr>
              <w:fldChar w:fldCharType="end"/>
            </w:r>
          </w:hyperlink>
        </w:p>
        <w:p w14:paraId="618BF4B0" w14:textId="60F61C43" w:rsidR="00A91B86" w:rsidRDefault="00A91B86">
          <w:pPr>
            <w:pStyle w:val="TOC2"/>
            <w:tabs>
              <w:tab w:val="left" w:pos="880"/>
              <w:tab w:val="right" w:leader="dot" w:pos="10950"/>
            </w:tabs>
            <w:rPr>
              <w:rFonts w:eastAsiaTheme="minorEastAsia" w:cstheme="minorBidi"/>
              <w:b w:val="0"/>
              <w:bCs w:val="0"/>
              <w:noProof/>
              <w:kern w:val="2"/>
              <w:sz w:val="24"/>
              <w:szCs w:val="24"/>
              <w:lang w:val="en-CA"/>
              <w14:ligatures w14:val="standardContextual"/>
            </w:rPr>
          </w:pPr>
          <w:hyperlink w:anchor="_Toc197521022" w:history="1">
            <w:r w:rsidRPr="002F60CA">
              <w:rPr>
                <w:rStyle w:val="Hyperlink"/>
                <w:noProof/>
                <w:spacing w:val="-1"/>
              </w:rPr>
              <w:t>6.2</w:t>
            </w:r>
            <w:r>
              <w:rPr>
                <w:rFonts w:eastAsiaTheme="minorEastAsia" w:cstheme="minorBidi"/>
                <w:b w:val="0"/>
                <w:bCs w:val="0"/>
                <w:noProof/>
                <w:kern w:val="2"/>
                <w:sz w:val="24"/>
                <w:szCs w:val="24"/>
                <w:lang w:val="en-CA"/>
                <w14:ligatures w14:val="standardContextual"/>
              </w:rPr>
              <w:tab/>
            </w:r>
            <w:r w:rsidRPr="002F60CA">
              <w:rPr>
                <w:rStyle w:val="Hyperlink"/>
                <w:noProof/>
                <w:spacing w:val="-2"/>
                <w:lang w:val="fr-CA"/>
              </w:rPr>
              <w:t>VÉRIFICATION DE L'EMPLOYEUR</w:t>
            </w:r>
            <w:r>
              <w:rPr>
                <w:noProof/>
                <w:webHidden/>
              </w:rPr>
              <w:tab/>
            </w:r>
            <w:r>
              <w:rPr>
                <w:noProof/>
                <w:webHidden/>
              </w:rPr>
              <w:fldChar w:fldCharType="begin"/>
            </w:r>
            <w:r>
              <w:rPr>
                <w:noProof/>
                <w:webHidden/>
              </w:rPr>
              <w:instrText xml:space="preserve"> PAGEREF _Toc197521022 \h </w:instrText>
            </w:r>
            <w:r>
              <w:rPr>
                <w:noProof/>
                <w:webHidden/>
              </w:rPr>
            </w:r>
            <w:r>
              <w:rPr>
                <w:noProof/>
                <w:webHidden/>
              </w:rPr>
              <w:fldChar w:fldCharType="separate"/>
            </w:r>
            <w:r>
              <w:rPr>
                <w:noProof/>
                <w:webHidden/>
              </w:rPr>
              <w:t>17</w:t>
            </w:r>
            <w:r>
              <w:rPr>
                <w:noProof/>
                <w:webHidden/>
              </w:rPr>
              <w:fldChar w:fldCharType="end"/>
            </w:r>
          </w:hyperlink>
        </w:p>
        <w:p w14:paraId="5136EBDD" w14:textId="46285FA5" w:rsidR="00A91B86" w:rsidRDefault="00A91B86">
          <w:pPr>
            <w:pStyle w:val="TOC1"/>
            <w:tabs>
              <w:tab w:val="left" w:pos="440"/>
              <w:tab w:val="right" w:leader="dot" w:pos="10950"/>
            </w:tabs>
            <w:rPr>
              <w:rFonts w:eastAsiaTheme="minorEastAsia" w:cstheme="minorBidi"/>
              <w:b w:val="0"/>
              <w:bCs w:val="0"/>
              <w:i w:val="0"/>
              <w:iCs w:val="0"/>
              <w:noProof/>
              <w:kern w:val="2"/>
              <w:lang w:val="en-CA"/>
              <w14:ligatures w14:val="standardContextual"/>
            </w:rPr>
          </w:pPr>
          <w:hyperlink w:anchor="_Toc197521023" w:history="1">
            <w:r w:rsidRPr="002F60CA">
              <w:rPr>
                <w:rStyle w:val="Hyperlink"/>
                <w:noProof/>
                <w:spacing w:val="-1"/>
              </w:rPr>
              <w:t>7.</w:t>
            </w:r>
            <w:r>
              <w:rPr>
                <w:rFonts w:eastAsiaTheme="minorEastAsia" w:cstheme="minorBidi"/>
                <w:b w:val="0"/>
                <w:bCs w:val="0"/>
                <w:i w:val="0"/>
                <w:iCs w:val="0"/>
                <w:noProof/>
                <w:kern w:val="2"/>
                <w:lang w:val="en-CA"/>
                <w14:ligatures w14:val="standardContextual"/>
              </w:rPr>
              <w:tab/>
            </w:r>
            <w:r w:rsidRPr="002F60CA">
              <w:rPr>
                <w:rStyle w:val="Hyperlink"/>
                <w:noProof/>
                <w:lang w:val="fr-CA"/>
              </w:rPr>
              <w:t>ÉVALUATION DE VOTRE DEMANDE DE LA VALIDATION DE L'EXPÉRIENCE (VE)</w:t>
            </w:r>
            <w:r>
              <w:rPr>
                <w:noProof/>
                <w:webHidden/>
              </w:rPr>
              <w:tab/>
            </w:r>
            <w:r>
              <w:rPr>
                <w:noProof/>
                <w:webHidden/>
              </w:rPr>
              <w:fldChar w:fldCharType="begin"/>
            </w:r>
            <w:r>
              <w:rPr>
                <w:noProof/>
                <w:webHidden/>
              </w:rPr>
              <w:instrText xml:space="preserve"> PAGEREF _Toc197521023 \h </w:instrText>
            </w:r>
            <w:r>
              <w:rPr>
                <w:noProof/>
                <w:webHidden/>
              </w:rPr>
            </w:r>
            <w:r>
              <w:rPr>
                <w:noProof/>
                <w:webHidden/>
              </w:rPr>
              <w:fldChar w:fldCharType="separate"/>
            </w:r>
            <w:r>
              <w:rPr>
                <w:noProof/>
                <w:webHidden/>
              </w:rPr>
              <w:t>18</w:t>
            </w:r>
            <w:r>
              <w:rPr>
                <w:noProof/>
                <w:webHidden/>
              </w:rPr>
              <w:fldChar w:fldCharType="end"/>
            </w:r>
          </w:hyperlink>
        </w:p>
        <w:p w14:paraId="430354A7" w14:textId="43016E0E" w:rsidR="00A91B86" w:rsidRDefault="00A91B86">
          <w:pPr>
            <w:pStyle w:val="TOC2"/>
            <w:tabs>
              <w:tab w:val="left" w:pos="880"/>
              <w:tab w:val="right" w:leader="dot" w:pos="10950"/>
            </w:tabs>
            <w:rPr>
              <w:rFonts w:eastAsiaTheme="minorEastAsia" w:cstheme="minorBidi"/>
              <w:b w:val="0"/>
              <w:bCs w:val="0"/>
              <w:noProof/>
              <w:kern w:val="2"/>
              <w:sz w:val="24"/>
              <w:szCs w:val="24"/>
              <w:lang w:val="en-CA"/>
              <w14:ligatures w14:val="standardContextual"/>
            </w:rPr>
          </w:pPr>
          <w:hyperlink w:anchor="_Toc197521024" w:history="1">
            <w:r w:rsidRPr="002F60CA">
              <w:rPr>
                <w:rStyle w:val="Hyperlink"/>
                <w:noProof/>
                <w:spacing w:val="-1"/>
              </w:rPr>
              <w:t>7.1</w:t>
            </w:r>
            <w:r>
              <w:rPr>
                <w:rFonts w:eastAsiaTheme="minorEastAsia" w:cstheme="minorBidi"/>
                <w:b w:val="0"/>
                <w:bCs w:val="0"/>
                <w:noProof/>
                <w:kern w:val="2"/>
                <w:sz w:val="24"/>
                <w:szCs w:val="24"/>
                <w:lang w:val="en-CA"/>
                <w14:ligatures w14:val="standardContextual"/>
              </w:rPr>
              <w:tab/>
            </w:r>
            <w:r w:rsidRPr="002F60CA">
              <w:rPr>
                <w:rStyle w:val="Hyperlink"/>
                <w:noProof/>
                <w:spacing w:val="-2"/>
                <w:lang w:val="fr-CA"/>
              </w:rPr>
              <w:t>DATES LIMITES DE SOUMISSION</w:t>
            </w:r>
            <w:r>
              <w:rPr>
                <w:noProof/>
                <w:webHidden/>
              </w:rPr>
              <w:tab/>
            </w:r>
            <w:r>
              <w:rPr>
                <w:noProof/>
                <w:webHidden/>
              </w:rPr>
              <w:fldChar w:fldCharType="begin"/>
            </w:r>
            <w:r>
              <w:rPr>
                <w:noProof/>
                <w:webHidden/>
              </w:rPr>
              <w:instrText xml:space="preserve"> PAGEREF _Toc197521024 \h </w:instrText>
            </w:r>
            <w:r>
              <w:rPr>
                <w:noProof/>
                <w:webHidden/>
              </w:rPr>
            </w:r>
            <w:r>
              <w:rPr>
                <w:noProof/>
                <w:webHidden/>
              </w:rPr>
              <w:fldChar w:fldCharType="separate"/>
            </w:r>
            <w:r>
              <w:rPr>
                <w:noProof/>
                <w:webHidden/>
              </w:rPr>
              <w:t>18</w:t>
            </w:r>
            <w:r>
              <w:rPr>
                <w:noProof/>
                <w:webHidden/>
              </w:rPr>
              <w:fldChar w:fldCharType="end"/>
            </w:r>
          </w:hyperlink>
        </w:p>
        <w:p w14:paraId="71D35C90" w14:textId="616E89B1" w:rsidR="00A91B86" w:rsidRDefault="00A91B86">
          <w:pPr>
            <w:pStyle w:val="TOC2"/>
            <w:tabs>
              <w:tab w:val="left" w:pos="880"/>
              <w:tab w:val="right" w:leader="dot" w:pos="10950"/>
            </w:tabs>
            <w:rPr>
              <w:rFonts w:eastAsiaTheme="minorEastAsia" w:cstheme="minorBidi"/>
              <w:b w:val="0"/>
              <w:bCs w:val="0"/>
              <w:noProof/>
              <w:kern w:val="2"/>
              <w:sz w:val="24"/>
              <w:szCs w:val="24"/>
              <w:lang w:val="en-CA"/>
              <w14:ligatures w14:val="standardContextual"/>
            </w:rPr>
          </w:pPr>
          <w:hyperlink w:anchor="_Toc197521025" w:history="1">
            <w:r w:rsidRPr="002F60CA">
              <w:rPr>
                <w:rStyle w:val="Hyperlink"/>
                <w:noProof/>
                <w:spacing w:val="-1"/>
              </w:rPr>
              <w:t>7.2</w:t>
            </w:r>
            <w:r>
              <w:rPr>
                <w:rFonts w:eastAsiaTheme="minorEastAsia" w:cstheme="minorBidi"/>
                <w:b w:val="0"/>
                <w:bCs w:val="0"/>
                <w:noProof/>
                <w:kern w:val="2"/>
                <w:sz w:val="24"/>
                <w:szCs w:val="24"/>
                <w:lang w:val="en-CA"/>
                <w14:ligatures w14:val="standardContextual"/>
              </w:rPr>
              <w:tab/>
            </w:r>
            <w:r w:rsidRPr="002F60CA">
              <w:rPr>
                <w:rStyle w:val="Hyperlink"/>
                <w:noProof/>
                <w:lang w:val="fr-CA"/>
              </w:rPr>
              <w:t>FRAIS DE TRAITEMENT DE LA DEMANDE DE LA VE</w:t>
            </w:r>
            <w:r>
              <w:rPr>
                <w:noProof/>
                <w:webHidden/>
              </w:rPr>
              <w:tab/>
            </w:r>
            <w:r>
              <w:rPr>
                <w:noProof/>
                <w:webHidden/>
              </w:rPr>
              <w:fldChar w:fldCharType="begin"/>
            </w:r>
            <w:r>
              <w:rPr>
                <w:noProof/>
                <w:webHidden/>
              </w:rPr>
              <w:instrText xml:space="preserve"> PAGEREF _Toc197521025 \h </w:instrText>
            </w:r>
            <w:r>
              <w:rPr>
                <w:noProof/>
                <w:webHidden/>
              </w:rPr>
            </w:r>
            <w:r>
              <w:rPr>
                <w:noProof/>
                <w:webHidden/>
              </w:rPr>
              <w:fldChar w:fldCharType="separate"/>
            </w:r>
            <w:r>
              <w:rPr>
                <w:noProof/>
                <w:webHidden/>
              </w:rPr>
              <w:t>19</w:t>
            </w:r>
            <w:r>
              <w:rPr>
                <w:noProof/>
                <w:webHidden/>
              </w:rPr>
              <w:fldChar w:fldCharType="end"/>
            </w:r>
          </w:hyperlink>
        </w:p>
        <w:p w14:paraId="5492EE9B" w14:textId="10C6D5C5" w:rsidR="00A91B86" w:rsidRDefault="00A91B86">
          <w:pPr>
            <w:pStyle w:val="TOC2"/>
            <w:tabs>
              <w:tab w:val="left" w:pos="880"/>
              <w:tab w:val="right" w:leader="dot" w:pos="10950"/>
            </w:tabs>
            <w:rPr>
              <w:rFonts w:eastAsiaTheme="minorEastAsia" w:cstheme="minorBidi"/>
              <w:b w:val="0"/>
              <w:bCs w:val="0"/>
              <w:noProof/>
              <w:kern w:val="2"/>
              <w:sz w:val="24"/>
              <w:szCs w:val="24"/>
              <w:lang w:val="en-CA"/>
              <w14:ligatures w14:val="standardContextual"/>
            </w:rPr>
          </w:pPr>
          <w:hyperlink w:anchor="_Toc197521026" w:history="1">
            <w:r w:rsidRPr="002F60CA">
              <w:rPr>
                <w:rStyle w:val="Hyperlink"/>
                <w:noProof/>
                <w:spacing w:val="-1"/>
              </w:rPr>
              <w:t>7.3</w:t>
            </w:r>
            <w:r>
              <w:rPr>
                <w:rFonts w:eastAsiaTheme="minorEastAsia" w:cstheme="minorBidi"/>
                <w:b w:val="0"/>
                <w:bCs w:val="0"/>
                <w:noProof/>
                <w:kern w:val="2"/>
                <w:sz w:val="24"/>
                <w:szCs w:val="24"/>
                <w:lang w:val="en-CA"/>
                <w14:ligatures w14:val="standardContextual"/>
              </w:rPr>
              <w:tab/>
            </w:r>
            <w:r w:rsidRPr="002F60CA">
              <w:rPr>
                <w:rStyle w:val="Hyperlink"/>
                <w:noProof/>
                <w:lang w:val="fr-CA"/>
              </w:rPr>
              <w:t>NOTIFICATION DE LA RÉCEPTION DES SOUMISSIONS ET DES RÉSULTATS</w:t>
            </w:r>
            <w:r>
              <w:rPr>
                <w:noProof/>
                <w:webHidden/>
              </w:rPr>
              <w:tab/>
            </w:r>
            <w:r>
              <w:rPr>
                <w:noProof/>
                <w:webHidden/>
              </w:rPr>
              <w:fldChar w:fldCharType="begin"/>
            </w:r>
            <w:r>
              <w:rPr>
                <w:noProof/>
                <w:webHidden/>
              </w:rPr>
              <w:instrText xml:space="preserve"> PAGEREF _Toc197521026 \h </w:instrText>
            </w:r>
            <w:r>
              <w:rPr>
                <w:noProof/>
                <w:webHidden/>
              </w:rPr>
            </w:r>
            <w:r>
              <w:rPr>
                <w:noProof/>
                <w:webHidden/>
              </w:rPr>
              <w:fldChar w:fldCharType="separate"/>
            </w:r>
            <w:r>
              <w:rPr>
                <w:noProof/>
                <w:webHidden/>
              </w:rPr>
              <w:t>19</w:t>
            </w:r>
            <w:r>
              <w:rPr>
                <w:noProof/>
                <w:webHidden/>
              </w:rPr>
              <w:fldChar w:fldCharType="end"/>
            </w:r>
          </w:hyperlink>
        </w:p>
        <w:p w14:paraId="23D89889" w14:textId="37F83B97" w:rsidR="00A91B86" w:rsidRDefault="00A91B86">
          <w:pPr>
            <w:pStyle w:val="TOC1"/>
            <w:tabs>
              <w:tab w:val="left" w:pos="440"/>
              <w:tab w:val="right" w:leader="dot" w:pos="10950"/>
            </w:tabs>
            <w:rPr>
              <w:rFonts w:eastAsiaTheme="minorEastAsia" w:cstheme="minorBidi"/>
              <w:b w:val="0"/>
              <w:bCs w:val="0"/>
              <w:i w:val="0"/>
              <w:iCs w:val="0"/>
              <w:noProof/>
              <w:kern w:val="2"/>
              <w:lang w:val="en-CA"/>
              <w14:ligatures w14:val="standardContextual"/>
            </w:rPr>
          </w:pPr>
          <w:hyperlink w:anchor="_Toc197521027" w:history="1">
            <w:r w:rsidRPr="002F60CA">
              <w:rPr>
                <w:rStyle w:val="Hyperlink"/>
                <w:noProof/>
                <w:spacing w:val="-1"/>
              </w:rPr>
              <w:t>8.</w:t>
            </w:r>
            <w:r>
              <w:rPr>
                <w:rFonts w:eastAsiaTheme="minorEastAsia" w:cstheme="minorBidi"/>
                <w:b w:val="0"/>
                <w:bCs w:val="0"/>
                <w:i w:val="0"/>
                <w:iCs w:val="0"/>
                <w:noProof/>
                <w:kern w:val="2"/>
                <w:lang w:val="en-CA"/>
                <w14:ligatures w14:val="standardContextual"/>
              </w:rPr>
              <w:tab/>
            </w:r>
            <w:r w:rsidRPr="002F60CA">
              <w:rPr>
                <w:rStyle w:val="Hyperlink"/>
                <w:noProof/>
                <w:lang w:val="fr-CA"/>
              </w:rPr>
              <w:t>PROCESSUS D'ÉVALUATION DU COMITÉ DE LA VE</w:t>
            </w:r>
            <w:r>
              <w:rPr>
                <w:noProof/>
                <w:webHidden/>
              </w:rPr>
              <w:tab/>
            </w:r>
            <w:r>
              <w:rPr>
                <w:noProof/>
                <w:webHidden/>
              </w:rPr>
              <w:fldChar w:fldCharType="begin"/>
            </w:r>
            <w:r>
              <w:rPr>
                <w:noProof/>
                <w:webHidden/>
              </w:rPr>
              <w:instrText xml:space="preserve"> PAGEREF _Toc197521027 \h </w:instrText>
            </w:r>
            <w:r>
              <w:rPr>
                <w:noProof/>
                <w:webHidden/>
              </w:rPr>
            </w:r>
            <w:r>
              <w:rPr>
                <w:noProof/>
                <w:webHidden/>
              </w:rPr>
              <w:fldChar w:fldCharType="separate"/>
            </w:r>
            <w:r>
              <w:rPr>
                <w:noProof/>
                <w:webHidden/>
              </w:rPr>
              <w:t>19</w:t>
            </w:r>
            <w:r>
              <w:rPr>
                <w:noProof/>
                <w:webHidden/>
              </w:rPr>
              <w:fldChar w:fldCharType="end"/>
            </w:r>
          </w:hyperlink>
        </w:p>
        <w:p w14:paraId="47608CA5" w14:textId="294567FB" w:rsidR="00A91B86" w:rsidRDefault="00A91B86">
          <w:pPr>
            <w:pStyle w:val="TOC1"/>
            <w:tabs>
              <w:tab w:val="left" w:pos="440"/>
              <w:tab w:val="right" w:leader="dot" w:pos="10950"/>
            </w:tabs>
            <w:rPr>
              <w:rFonts w:eastAsiaTheme="minorEastAsia" w:cstheme="minorBidi"/>
              <w:b w:val="0"/>
              <w:bCs w:val="0"/>
              <w:i w:val="0"/>
              <w:iCs w:val="0"/>
              <w:noProof/>
              <w:kern w:val="2"/>
              <w:lang w:val="en-CA"/>
              <w14:ligatures w14:val="standardContextual"/>
            </w:rPr>
          </w:pPr>
          <w:hyperlink w:anchor="_Toc197521028" w:history="1">
            <w:r w:rsidRPr="002F60CA">
              <w:rPr>
                <w:rStyle w:val="Hyperlink"/>
                <w:noProof/>
                <w:spacing w:val="-1"/>
              </w:rPr>
              <w:t>9.</w:t>
            </w:r>
            <w:r>
              <w:rPr>
                <w:rFonts w:eastAsiaTheme="minorEastAsia" w:cstheme="minorBidi"/>
                <w:b w:val="0"/>
                <w:bCs w:val="0"/>
                <w:i w:val="0"/>
                <w:iCs w:val="0"/>
                <w:noProof/>
                <w:kern w:val="2"/>
                <w:lang w:val="en-CA"/>
                <w14:ligatures w14:val="standardContextual"/>
              </w:rPr>
              <w:tab/>
            </w:r>
            <w:r w:rsidRPr="002F60CA">
              <w:rPr>
                <w:rStyle w:val="Hyperlink"/>
                <w:noProof/>
                <w:lang w:val="fr-CA"/>
              </w:rPr>
              <w:t>RECOMMANDATIONS AU REGISTRAIRE</w:t>
            </w:r>
            <w:r>
              <w:rPr>
                <w:noProof/>
                <w:webHidden/>
              </w:rPr>
              <w:tab/>
            </w:r>
            <w:r>
              <w:rPr>
                <w:noProof/>
                <w:webHidden/>
              </w:rPr>
              <w:fldChar w:fldCharType="begin"/>
            </w:r>
            <w:r>
              <w:rPr>
                <w:noProof/>
                <w:webHidden/>
              </w:rPr>
              <w:instrText xml:space="preserve"> PAGEREF _Toc197521028 \h </w:instrText>
            </w:r>
            <w:r>
              <w:rPr>
                <w:noProof/>
                <w:webHidden/>
              </w:rPr>
            </w:r>
            <w:r>
              <w:rPr>
                <w:noProof/>
                <w:webHidden/>
              </w:rPr>
              <w:fldChar w:fldCharType="separate"/>
            </w:r>
            <w:r>
              <w:rPr>
                <w:noProof/>
                <w:webHidden/>
              </w:rPr>
              <w:t>20</w:t>
            </w:r>
            <w:r>
              <w:rPr>
                <w:noProof/>
                <w:webHidden/>
              </w:rPr>
              <w:fldChar w:fldCharType="end"/>
            </w:r>
          </w:hyperlink>
        </w:p>
        <w:p w14:paraId="35C921C4" w14:textId="5E007DB7" w:rsidR="004C09C4" w:rsidRPr="00232F84" w:rsidRDefault="004C09C4">
          <w:pPr>
            <w:rPr>
              <w:lang w:val="fr-CA"/>
            </w:rPr>
          </w:pPr>
          <w:r w:rsidRPr="00232F84">
            <w:rPr>
              <w:b/>
              <w:bCs/>
              <w:lang w:val="fr-CA"/>
            </w:rPr>
            <w:fldChar w:fldCharType="end"/>
          </w:r>
        </w:p>
      </w:sdtContent>
    </w:sdt>
    <w:p w14:paraId="3B6D4D3A" w14:textId="77777777" w:rsidR="00DC3E63" w:rsidRPr="00232F84" w:rsidRDefault="00DC3E63">
      <w:pPr>
        <w:pStyle w:val="BodyText"/>
        <w:rPr>
          <w:b/>
          <w:sz w:val="24"/>
          <w:lang w:val="fr-CA"/>
        </w:rPr>
      </w:pPr>
    </w:p>
    <w:p w14:paraId="6B388CC0" w14:textId="77777777" w:rsidR="00DC3E63" w:rsidRPr="00232F84" w:rsidRDefault="00DC3E63">
      <w:pPr>
        <w:pStyle w:val="BodyText"/>
        <w:rPr>
          <w:b/>
          <w:sz w:val="24"/>
          <w:lang w:val="fr-CA"/>
        </w:rPr>
      </w:pPr>
    </w:p>
    <w:p w14:paraId="737C840E" w14:textId="77777777" w:rsidR="00DC3E63" w:rsidRPr="00232F84" w:rsidRDefault="00DC3E63">
      <w:pPr>
        <w:pStyle w:val="BodyText"/>
        <w:spacing w:before="255"/>
        <w:rPr>
          <w:b/>
          <w:sz w:val="24"/>
          <w:lang w:val="fr-CA"/>
        </w:rPr>
      </w:pPr>
    </w:p>
    <w:p w14:paraId="0AE2F2EB" w14:textId="59DD9499" w:rsidR="00DC3E63" w:rsidRPr="00232F84" w:rsidRDefault="00325085">
      <w:pPr>
        <w:pStyle w:val="Heading1"/>
        <w:numPr>
          <w:ilvl w:val="0"/>
          <w:numId w:val="22"/>
        </w:numPr>
        <w:tabs>
          <w:tab w:val="left" w:pos="780"/>
        </w:tabs>
        <w:ind w:hanging="576"/>
        <w:rPr>
          <w:lang w:val="fr-CA"/>
        </w:rPr>
      </w:pPr>
      <w:bookmarkStart w:id="0" w:name="_Toc197521008"/>
      <w:r w:rsidRPr="00232F84">
        <w:rPr>
          <w:lang w:val="fr-CA"/>
        </w:rPr>
        <w:t>POLITIQUES RELATIVES AUX MEMBRES CANDIDATS CRHA</w:t>
      </w:r>
      <w:bookmarkEnd w:id="0"/>
    </w:p>
    <w:p w14:paraId="00BCA523" w14:textId="71D57AD9" w:rsidR="00325085" w:rsidRPr="00232F84" w:rsidRDefault="00325085" w:rsidP="00325085">
      <w:pPr>
        <w:pStyle w:val="BodyText"/>
        <w:spacing w:before="199"/>
        <w:ind w:left="780" w:right="828"/>
        <w:rPr>
          <w:lang w:val="fr-CA"/>
        </w:rPr>
      </w:pPr>
      <w:r w:rsidRPr="00232F84">
        <w:rPr>
          <w:lang w:val="fr-CA"/>
        </w:rPr>
        <w:t xml:space="preserve">Les membres candidats à la certification CRHA doivent soumettre et réussir l'évaluation de la validation de l'expérience (VE) dans les dix (10) ans suivant la réussite de l'examen national de connaissances (ENC) ou l'obtention d'une </w:t>
      </w:r>
      <w:r w:rsidR="00481A5F">
        <w:rPr>
          <w:lang w:val="fr-CA"/>
        </w:rPr>
        <w:t>exemption</w:t>
      </w:r>
      <w:r w:rsidRPr="00232F84">
        <w:rPr>
          <w:lang w:val="fr-CA"/>
        </w:rPr>
        <w:t xml:space="preserve"> de l'ENC. Tout membre candidat à la certification CRHA qui ne soumet pas sa VE avant la fin de la période de dix (10) ans peut voir son statut de candidat révoqué.</w:t>
      </w:r>
    </w:p>
    <w:p w14:paraId="3E50E455" w14:textId="6645FE68" w:rsidR="00DC3E63" w:rsidRPr="00232F84" w:rsidRDefault="00325085" w:rsidP="00325085">
      <w:pPr>
        <w:pStyle w:val="BodyText"/>
        <w:spacing w:before="199"/>
        <w:ind w:left="780" w:right="828"/>
        <w:rPr>
          <w:lang w:val="fr-CA"/>
        </w:rPr>
      </w:pPr>
      <w:r w:rsidRPr="00232F84">
        <w:rPr>
          <w:lang w:val="fr-CA"/>
        </w:rPr>
        <w:t xml:space="preserve">Les candidats CRHA doivent maintenir leur adhésion à CRHA Nouveau-Brunswick ou à une autre association provinciale en ressources humaines afin de conserver leur statut de candidat. Le non-respect des exigences d'adhésion prévues dans le règlement, qui comprennent le renouvellement et le paiement des cotisations annuelles, entraînera la perte du statut de candidat. Pour retrouver leur statut de candidat, les personnes doivent à nouveau passer l'ENC ou présenter une nouvelle demande </w:t>
      </w:r>
      <w:r w:rsidR="00481A5F" w:rsidRPr="00232F84">
        <w:rPr>
          <w:lang w:val="fr-CA"/>
        </w:rPr>
        <w:t>d’exemption</w:t>
      </w:r>
      <w:r w:rsidRPr="00232F84">
        <w:rPr>
          <w:lang w:val="fr-CA"/>
        </w:rPr>
        <w:t xml:space="preserve"> de l'ENC.</w:t>
      </w:r>
    </w:p>
    <w:p w14:paraId="40547090" w14:textId="77777777" w:rsidR="00DC3E63" w:rsidRPr="00232F84" w:rsidRDefault="00DC3E63">
      <w:pPr>
        <w:pStyle w:val="BodyText"/>
        <w:rPr>
          <w:lang w:val="fr-CA"/>
        </w:rPr>
      </w:pPr>
    </w:p>
    <w:p w14:paraId="026F1C6F" w14:textId="77777777" w:rsidR="00DC3E63" w:rsidRPr="00232F84" w:rsidRDefault="00DC3E63">
      <w:pPr>
        <w:pStyle w:val="BodyText"/>
        <w:spacing w:before="138"/>
        <w:rPr>
          <w:lang w:val="fr-CA"/>
        </w:rPr>
      </w:pPr>
    </w:p>
    <w:p w14:paraId="7BA272D0" w14:textId="4D673DF9" w:rsidR="00DC3E63" w:rsidRPr="00232F84" w:rsidRDefault="00325085">
      <w:pPr>
        <w:pStyle w:val="Heading1"/>
        <w:numPr>
          <w:ilvl w:val="0"/>
          <w:numId w:val="22"/>
        </w:numPr>
        <w:tabs>
          <w:tab w:val="left" w:pos="780"/>
        </w:tabs>
        <w:ind w:hanging="576"/>
        <w:rPr>
          <w:lang w:val="fr-CA"/>
        </w:rPr>
      </w:pPr>
      <w:bookmarkStart w:id="1" w:name="_Toc197521009"/>
      <w:r w:rsidRPr="00232F84">
        <w:rPr>
          <w:lang w:val="fr-CA"/>
        </w:rPr>
        <w:t>VALIDATION DES ÉVALUATIONS DE L'EXPÉRIENCE</w:t>
      </w:r>
      <w:bookmarkEnd w:id="1"/>
    </w:p>
    <w:p w14:paraId="221B8104" w14:textId="0C31BB0B" w:rsidR="00DC3E63" w:rsidRPr="00232F84" w:rsidRDefault="00325085">
      <w:pPr>
        <w:pStyle w:val="BodyText"/>
        <w:spacing w:before="112"/>
        <w:ind w:left="780" w:right="914"/>
        <w:rPr>
          <w:lang w:val="fr-CA"/>
        </w:rPr>
      </w:pPr>
      <w:r w:rsidRPr="00232F84">
        <w:rPr>
          <w:lang w:val="fr-CA"/>
        </w:rPr>
        <w:t>Le processus de certification de CRHA Nouveau-Brunswick vise à garantir à ses membres, aux employeurs et au public que les professionnels en ressources humaines qui obtiennent le titre de Conseiller en ressources humaines agréé (CRHA) possèdent les connaissances et les compétences requises pour exercer leur profession avec compétence et éthique.</w:t>
      </w:r>
    </w:p>
    <w:p w14:paraId="14312CA1" w14:textId="54AF7926" w:rsidR="00DC3E63" w:rsidRPr="00232F84" w:rsidRDefault="00325085">
      <w:pPr>
        <w:pStyle w:val="BodyText"/>
        <w:spacing w:before="114"/>
        <w:ind w:left="780" w:right="875"/>
        <w:rPr>
          <w:lang w:val="fr-CA"/>
        </w:rPr>
      </w:pPr>
      <w:r w:rsidRPr="00232F84">
        <w:rPr>
          <w:lang w:val="fr-CA"/>
        </w:rPr>
        <w:t>L'objectif général d'une personne qui a obtenu un titre professionnel est d'affirmer qu'elle possède les connaissances académiques et qu'elle a démontré l'expérience requise, fondée sur les compétences pertinentes, pour travailler dans le domaine qu'elle a choisi, en l'occurrence</w:t>
      </w:r>
      <w:r w:rsidR="001000B7">
        <w:rPr>
          <w:lang w:val="fr-CA"/>
        </w:rPr>
        <w:t>,</w:t>
      </w:r>
      <w:r w:rsidRPr="00232F84">
        <w:rPr>
          <w:lang w:val="fr-CA"/>
        </w:rPr>
        <w:t xml:space="preserve"> les ressources humaines. Le processus d'attribution du titre de CRHA vise à garantir que les personnes possèdent les connaissances, les compétences et l'expérience en début de carrière nécessaire pour exercer avec compétence des activités professionnelles dans le domaine des ressources humaines. Les exigences en matière d'expérience des CRHA sont établies conformément aux lignes directrices nationales de CRHA Canada. Une distinction importante entre un titre universitaire et un titre professionnel est qu'un titre universitaire atteste de vos connaissances théoriques, tandis qu'un titre professionnel atteste à la fois de vos connaissances théoriques, de votre expérience et de vos compétences. Non seulement vous connaissez votre sujet, mais vous avez également démontré votre expérience et vos compétences dans la discipline. De nombreux titres professionnels exigent un certain niveau d'expérience en début de carrière dans la profession avant d'obtenir le titre. Les candidats doivent posséder une expérience professionnelle </w:t>
      </w:r>
      <w:r w:rsidR="00481A5F">
        <w:rPr>
          <w:lang w:val="fr-CA"/>
        </w:rPr>
        <w:t>mature</w:t>
      </w:r>
      <w:r w:rsidRPr="00232F84">
        <w:rPr>
          <w:lang w:val="fr-CA"/>
        </w:rPr>
        <w:t>, et non une compétence professionnelle mature</w:t>
      </w:r>
      <w:r w:rsidR="00481A5F" w:rsidRPr="00481A5F">
        <w:rPr>
          <w:lang w:val="fr-CA"/>
        </w:rPr>
        <w:t xml:space="preserve"> Les candidats doivent avoir une expérience en début de carrière, et non une compétence professionnelle mature. Cette compétence est acquise une fois le titre obtenu, en continuant à travailler dans la </w:t>
      </w:r>
      <w:r w:rsidR="00481A5F" w:rsidRPr="00481A5F">
        <w:rPr>
          <w:lang w:val="fr-CA"/>
        </w:rPr>
        <w:lastRenderedPageBreak/>
        <w:t>profession et en répondant aux exigences de la profession</w:t>
      </w:r>
      <w:r w:rsidRPr="00232F84">
        <w:rPr>
          <w:lang w:val="fr-CA"/>
        </w:rPr>
        <w:t>, c'est-à-dire le perfectionnement professionnel continu (PPC).</w:t>
      </w:r>
    </w:p>
    <w:p w14:paraId="6F2543D3" w14:textId="23E8C808" w:rsidR="00DC3E63" w:rsidRPr="00232F84" w:rsidRDefault="00187964">
      <w:pPr>
        <w:pStyle w:val="BodyText"/>
        <w:spacing w:before="113"/>
        <w:ind w:left="780" w:right="914"/>
        <w:rPr>
          <w:lang w:val="fr-CA"/>
        </w:rPr>
      </w:pPr>
      <w:r w:rsidRPr="00232F84">
        <w:rPr>
          <w:lang w:val="fr-CA"/>
        </w:rPr>
        <w:t>L'obtention du titre confère le droit d'utiliser le titre « Conseiller en ressources humaines agréé » ainsi que les initiales CRHA après son nom.</w:t>
      </w:r>
    </w:p>
    <w:p w14:paraId="03A7DF01" w14:textId="505B6576" w:rsidR="00DC3E63" w:rsidRPr="00232F84" w:rsidRDefault="00187964">
      <w:pPr>
        <w:pStyle w:val="BodyText"/>
        <w:spacing w:before="204"/>
        <w:ind w:left="780" w:right="914"/>
        <w:rPr>
          <w:lang w:val="fr-CA"/>
        </w:rPr>
      </w:pPr>
      <w:r w:rsidRPr="00232F84">
        <w:rPr>
          <w:lang w:val="fr-CA"/>
        </w:rPr>
        <w:t>L'organisme d</w:t>
      </w:r>
      <w:r w:rsidR="00830DA4">
        <w:rPr>
          <w:lang w:val="fr-CA"/>
        </w:rPr>
        <w:t>e</w:t>
      </w:r>
      <w:r w:rsidRPr="00232F84">
        <w:rPr>
          <w:lang w:val="fr-CA"/>
        </w:rPr>
        <w:t xml:space="preserve"> réglement</w:t>
      </w:r>
      <w:r w:rsidR="00830DA4">
        <w:rPr>
          <w:lang w:val="fr-CA"/>
        </w:rPr>
        <w:t>ation</w:t>
      </w:r>
      <w:r w:rsidRPr="00232F84">
        <w:rPr>
          <w:lang w:val="fr-CA"/>
        </w:rPr>
        <w:t xml:space="preserve"> est le tiers qui confirme le niveau d'expérience requis d'un praticien. Un établissement d'enseignement peut confirmer qu'une personne détient un certain diplôme ou a suivi un programme jusqu'à son terme, mais ne garantit pas l'expérience professionnelle acquise par cette personne.</w:t>
      </w:r>
    </w:p>
    <w:p w14:paraId="5A22EBAC" w14:textId="6D6BBC43" w:rsidR="00DC3E63" w:rsidRPr="00232F84" w:rsidRDefault="00187964">
      <w:pPr>
        <w:pStyle w:val="BodyText"/>
        <w:spacing w:before="196"/>
        <w:ind w:left="780" w:right="875"/>
        <w:rPr>
          <w:lang w:val="fr-CA"/>
        </w:rPr>
      </w:pPr>
      <w:r w:rsidRPr="00232F84">
        <w:rPr>
          <w:lang w:val="fr-CA"/>
        </w:rPr>
        <w:t>C'est pour cette raison que le titre de CRHA exige à la fois des connaissances et des composantes théoriques (c'est-à-dire l'ENC et les études postsecondaires), ainsi qu'une composante pratique axée sur les compétences (c'est-à-dire l</w:t>
      </w:r>
      <w:r w:rsidR="00830DA4">
        <w:rPr>
          <w:lang w:val="fr-CA"/>
        </w:rPr>
        <w:t>a</w:t>
      </w:r>
      <w:r w:rsidR="001000B7">
        <w:rPr>
          <w:lang w:val="fr-CA"/>
        </w:rPr>
        <w:t xml:space="preserve"> </w:t>
      </w:r>
      <w:r w:rsidRPr="00232F84">
        <w:rPr>
          <w:lang w:val="fr-CA"/>
        </w:rPr>
        <w:t>VE).</w:t>
      </w:r>
    </w:p>
    <w:p w14:paraId="08B81C2D" w14:textId="768E7193" w:rsidR="00DC3E63" w:rsidRPr="00232F84" w:rsidRDefault="00187964">
      <w:pPr>
        <w:pStyle w:val="BodyText"/>
        <w:spacing w:before="201"/>
        <w:ind w:left="780" w:right="828"/>
        <w:rPr>
          <w:lang w:val="fr-CA"/>
        </w:rPr>
      </w:pPr>
      <w:r w:rsidRPr="00232F84">
        <w:rPr>
          <w:lang w:val="fr-CA"/>
        </w:rPr>
        <w:t xml:space="preserve">Le processus de validation de l'expérience est la dernière étape menant à l'obtention du titre de CRHA. Les </w:t>
      </w:r>
      <w:r w:rsidR="00830DA4">
        <w:rPr>
          <w:lang w:val="fr-CA"/>
        </w:rPr>
        <w:t>candidats</w:t>
      </w:r>
      <w:r w:rsidRPr="00232F84">
        <w:rPr>
          <w:lang w:val="fr-CA"/>
        </w:rPr>
        <w:t xml:space="preserve"> doivent prouver </w:t>
      </w:r>
      <w:r w:rsidR="00830DA4">
        <w:rPr>
          <w:lang w:val="fr-CA"/>
        </w:rPr>
        <w:t xml:space="preserve">avoir </w:t>
      </w:r>
      <w:r w:rsidRPr="00232F84">
        <w:rPr>
          <w:lang w:val="fr-CA"/>
        </w:rPr>
        <w:t>acquis au moins trois (3) ou huit (8) années d'expérience professionnelle, dont la majorité (51 % ou plus) dans le domaine des ressources humaines, à des fonctions consultatives ou administratives. Le nombre d'années requis dépend du niveau de scolarité atteint.</w:t>
      </w:r>
    </w:p>
    <w:p w14:paraId="1A1D9309" w14:textId="77777777" w:rsidR="00DC3E63" w:rsidRPr="00232F84" w:rsidRDefault="00DC3E63">
      <w:pPr>
        <w:pStyle w:val="BodyText"/>
        <w:rPr>
          <w:lang w:val="fr-CA"/>
        </w:rPr>
      </w:pPr>
    </w:p>
    <w:p w14:paraId="7B9E8BF2" w14:textId="77777777" w:rsidR="00DC3E63" w:rsidRPr="00232F84" w:rsidRDefault="00DC3E63">
      <w:pPr>
        <w:pStyle w:val="BodyText"/>
        <w:spacing w:before="35"/>
        <w:rPr>
          <w:lang w:val="fr-CA"/>
        </w:rPr>
      </w:pPr>
    </w:p>
    <w:p w14:paraId="0C6BAE4A" w14:textId="36FD7D8F" w:rsidR="00DC3E63" w:rsidRPr="00232F84" w:rsidRDefault="00187964">
      <w:pPr>
        <w:pStyle w:val="Heading1"/>
        <w:numPr>
          <w:ilvl w:val="0"/>
          <w:numId w:val="22"/>
        </w:numPr>
        <w:tabs>
          <w:tab w:val="left" w:pos="780"/>
        </w:tabs>
        <w:ind w:hanging="576"/>
        <w:rPr>
          <w:lang w:val="fr-CA"/>
        </w:rPr>
      </w:pPr>
      <w:bookmarkStart w:id="2" w:name="_Toc197521010"/>
      <w:r w:rsidRPr="00232F84">
        <w:rPr>
          <w:lang w:val="fr-CA"/>
        </w:rPr>
        <w:t>CONDITIONS REQUISES POUR OBTENIR L</w:t>
      </w:r>
      <w:r w:rsidR="00830DA4">
        <w:rPr>
          <w:lang w:val="fr-CA"/>
        </w:rPr>
        <w:t>A</w:t>
      </w:r>
      <w:r w:rsidRPr="00232F84">
        <w:rPr>
          <w:lang w:val="fr-CA"/>
        </w:rPr>
        <w:t xml:space="preserve"> VE</w:t>
      </w:r>
      <w:bookmarkEnd w:id="2"/>
    </w:p>
    <w:p w14:paraId="1A0A0B9A" w14:textId="2402D557" w:rsidR="00DC3E63" w:rsidRPr="00232F84" w:rsidRDefault="00187964">
      <w:pPr>
        <w:pStyle w:val="BodyText"/>
        <w:spacing w:before="117"/>
        <w:ind w:left="780"/>
        <w:rPr>
          <w:lang w:val="fr-CA"/>
        </w:rPr>
      </w:pPr>
      <w:r w:rsidRPr="00232F84">
        <w:rPr>
          <w:lang w:val="fr-CA"/>
        </w:rPr>
        <w:t>Conditions requises pour réussir l</w:t>
      </w:r>
      <w:r w:rsidR="00830DA4">
        <w:rPr>
          <w:lang w:val="fr-CA"/>
        </w:rPr>
        <w:t>a</w:t>
      </w:r>
      <w:r w:rsidRPr="00232F84">
        <w:rPr>
          <w:lang w:val="fr-CA"/>
        </w:rPr>
        <w:t xml:space="preserve"> VE :</w:t>
      </w:r>
    </w:p>
    <w:p w14:paraId="0E6BC7B3" w14:textId="7D2EDA9B" w:rsidR="00DC3E63" w:rsidRPr="00232F84" w:rsidRDefault="00187964">
      <w:pPr>
        <w:pStyle w:val="ListParagraph"/>
        <w:numPr>
          <w:ilvl w:val="0"/>
          <w:numId w:val="21"/>
        </w:numPr>
        <w:tabs>
          <w:tab w:val="left" w:pos="1500"/>
        </w:tabs>
        <w:spacing w:before="198"/>
        <w:ind w:right="1231"/>
        <w:rPr>
          <w:lang w:val="fr-CA"/>
        </w:rPr>
      </w:pPr>
      <w:r w:rsidRPr="00232F84">
        <w:rPr>
          <w:lang w:val="fr-CA"/>
        </w:rPr>
        <w:t>Trois (3) ou huit (8) ans d'expérience professionnelle, dont la majorité (51 % ou plus) dans le domaine des ressources humaines à des postes de conseil et d'administration.</w:t>
      </w:r>
    </w:p>
    <w:p w14:paraId="57D8CCB5" w14:textId="4E4EF4A9" w:rsidR="00DC3E63" w:rsidRPr="00232F84" w:rsidRDefault="00187964">
      <w:pPr>
        <w:pStyle w:val="ListParagraph"/>
        <w:numPr>
          <w:ilvl w:val="0"/>
          <w:numId w:val="21"/>
        </w:numPr>
        <w:tabs>
          <w:tab w:val="left" w:pos="1500"/>
        </w:tabs>
        <w:spacing w:before="197"/>
        <w:ind w:right="1151"/>
        <w:rPr>
          <w:lang w:val="fr-CA"/>
        </w:rPr>
      </w:pPr>
      <w:r w:rsidRPr="00232F84">
        <w:rPr>
          <w:lang w:val="fr-CA"/>
        </w:rPr>
        <w:t xml:space="preserve">L'expérience doit avoir été acquise dans les 10 ans précédant la date limite de soumission </w:t>
      </w:r>
      <w:r w:rsidR="00830DA4">
        <w:rPr>
          <w:lang w:val="fr-CA"/>
        </w:rPr>
        <w:t>de la VE</w:t>
      </w:r>
      <w:r w:rsidRPr="00232F84">
        <w:rPr>
          <w:lang w:val="fr-CA"/>
        </w:rPr>
        <w:t>. Le nombre d'années requis dépend du niveau d'études, comme indiqué ci-dessous :</w:t>
      </w:r>
    </w:p>
    <w:p w14:paraId="33321BD0" w14:textId="77777777" w:rsidR="00DC3E63" w:rsidRPr="00232F84" w:rsidRDefault="00DC3E63">
      <w:pPr>
        <w:pStyle w:val="BodyText"/>
        <w:spacing w:before="7"/>
        <w:rPr>
          <w:sz w:val="16"/>
          <w:lang w:val="fr-CA"/>
        </w:rPr>
      </w:pPr>
    </w:p>
    <w:tbl>
      <w:tblPr>
        <w:tblW w:w="0" w:type="auto"/>
        <w:tblInd w:w="1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9"/>
        <w:gridCol w:w="6733"/>
      </w:tblGrid>
      <w:tr w:rsidR="00DC3E63" w:rsidRPr="00232F84" w14:paraId="750C6865" w14:textId="77777777">
        <w:trPr>
          <w:trHeight w:val="465"/>
        </w:trPr>
        <w:tc>
          <w:tcPr>
            <w:tcW w:w="2029" w:type="dxa"/>
          </w:tcPr>
          <w:p w14:paraId="2461CF29" w14:textId="6E620B10" w:rsidR="00DC3E63" w:rsidRPr="00232F84" w:rsidRDefault="00187964">
            <w:pPr>
              <w:pStyle w:val="TableParagraph"/>
              <w:spacing w:line="260" w:lineRule="exact"/>
              <w:ind w:left="11" w:right="11"/>
              <w:jc w:val="center"/>
              <w:rPr>
                <w:b/>
                <w:lang w:val="fr-CA"/>
              </w:rPr>
            </w:pPr>
            <w:r w:rsidRPr="00232F84">
              <w:rPr>
                <w:b/>
                <w:spacing w:val="-2"/>
                <w:lang w:val="fr-CA"/>
              </w:rPr>
              <w:t>Formation</w:t>
            </w:r>
          </w:p>
        </w:tc>
        <w:tc>
          <w:tcPr>
            <w:tcW w:w="6733" w:type="dxa"/>
          </w:tcPr>
          <w:p w14:paraId="57550E24" w14:textId="02CA8C37" w:rsidR="00DC3E63" w:rsidRPr="00232F84" w:rsidRDefault="00187964">
            <w:pPr>
              <w:pStyle w:val="TableParagraph"/>
              <w:spacing w:line="260" w:lineRule="exact"/>
              <w:ind w:left="1638"/>
              <w:rPr>
                <w:b/>
                <w:lang w:val="fr-CA"/>
              </w:rPr>
            </w:pPr>
            <w:r w:rsidRPr="00232F84">
              <w:rPr>
                <w:b/>
                <w:lang w:val="fr-CA"/>
              </w:rPr>
              <w:t>Expérience en RH requise</w:t>
            </w:r>
          </w:p>
        </w:tc>
      </w:tr>
      <w:tr w:rsidR="00DC3E63" w:rsidRPr="000B106A" w14:paraId="20FF8421" w14:textId="77777777">
        <w:trPr>
          <w:trHeight w:val="1737"/>
        </w:trPr>
        <w:tc>
          <w:tcPr>
            <w:tcW w:w="2029" w:type="dxa"/>
          </w:tcPr>
          <w:p w14:paraId="780DEB6A" w14:textId="1BFC1E8B" w:rsidR="00DC3E63" w:rsidRPr="00232F84" w:rsidRDefault="00187964">
            <w:pPr>
              <w:pStyle w:val="TableParagraph"/>
              <w:spacing w:line="260" w:lineRule="exact"/>
              <w:ind w:left="0" w:right="11"/>
              <w:jc w:val="center"/>
              <w:rPr>
                <w:lang w:val="fr-CA"/>
              </w:rPr>
            </w:pPr>
            <w:r w:rsidRPr="00232F84">
              <w:rPr>
                <w:spacing w:val="-2"/>
                <w:lang w:val="fr-CA"/>
              </w:rPr>
              <w:t>D</w:t>
            </w:r>
            <w:r w:rsidR="00830DA4">
              <w:rPr>
                <w:spacing w:val="-2"/>
                <w:lang w:val="fr-CA"/>
              </w:rPr>
              <w:t>iplôme</w:t>
            </w:r>
            <w:r w:rsidRPr="00232F84">
              <w:rPr>
                <w:spacing w:val="-2"/>
                <w:lang w:val="fr-CA"/>
              </w:rPr>
              <w:t>/Maîtrise</w:t>
            </w:r>
          </w:p>
        </w:tc>
        <w:tc>
          <w:tcPr>
            <w:tcW w:w="6733" w:type="dxa"/>
          </w:tcPr>
          <w:p w14:paraId="490D43F5" w14:textId="50CD1F19" w:rsidR="00DC3E63" w:rsidRPr="00232F84" w:rsidRDefault="00187964">
            <w:pPr>
              <w:pStyle w:val="TableParagraph"/>
              <w:spacing w:line="242" w:lineRule="auto"/>
              <w:ind w:left="109"/>
              <w:rPr>
                <w:lang w:val="fr-CA"/>
              </w:rPr>
            </w:pPr>
            <w:r w:rsidRPr="00232F84">
              <w:rPr>
                <w:lang w:val="fr-CA"/>
              </w:rPr>
              <w:t>Trois ans d'expérience professionnelle, dont la majorité (51 % ou plus) dans le domaine des ressources humaines, sont requis et comprennent :</w:t>
            </w:r>
          </w:p>
          <w:p w14:paraId="6D839B52" w14:textId="16A7DF62" w:rsidR="00187964" w:rsidRPr="00232F84" w:rsidRDefault="00187964" w:rsidP="00187964">
            <w:pPr>
              <w:pStyle w:val="TableParagraph"/>
              <w:numPr>
                <w:ilvl w:val="0"/>
                <w:numId w:val="3"/>
              </w:numPr>
              <w:tabs>
                <w:tab w:val="left" w:pos="829"/>
              </w:tabs>
              <w:spacing w:before="189"/>
              <w:rPr>
                <w:lang w:val="fr-CA"/>
              </w:rPr>
            </w:pPr>
            <w:r w:rsidRPr="00232F84">
              <w:rPr>
                <w:lang w:val="fr-CA"/>
              </w:rPr>
              <w:t>Au moins deux ans d'expérience en conseil RH</w:t>
            </w:r>
            <w:r w:rsidR="00830DA4">
              <w:rPr>
                <w:lang w:val="fr-CA"/>
              </w:rPr>
              <w:t>;</w:t>
            </w:r>
          </w:p>
          <w:p w14:paraId="7BCDCB5C" w14:textId="6CEA971E" w:rsidR="00DC3E63" w:rsidRPr="00232F84" w:rsidRDefault="00187964" w:rsidP="00187964">
            <w:pPr>
              <w:pStyle w:val="TableParagraph"/>
              <w:numPr>
                <w:ilvl w:val="0"/>
                <w:numId w:val="3"/>
              </w:numPr>
              <w:tabs>
                <w:tab w:val="left" w:pos="832"/>
              </w:tabs>
              <w:spacing w:before="6"/>
              <w:ind w:right="1469"/>
              <w:rPr>
                <w:lang w:val="fr-CA"/>
              </w:rPr>
            </w:pPr>
            <w:r w:rsidRPr="00232F84">
              <w:rPr>
                <w:lang w:val="fr-CA"/>
              </w:rPr>
              <w:t>Au maximum un an d'expérience en administration RH.</w:t>
            </w:r>
          </w:p>
        </w:tc>
      </w:tr>
    </w:tbl>
    <w:p w14:paraId="1DAC1A1D" w14:textId="77777777" w:rsidR="00DC3E63" w:rsidRPr="00232F84" w:rsidRDefault="00DC3E63">
      <w:pPr>
        <w:pStyle w:val="BodyText"/>
        <w:spacing w:before="108"/>
        <w:rPr>
          <w:sz w:val="20"/>
          <w:lang w:val="fr-CA"/>
        </w:rPr>
      </w:pPr>
    </w:p>
    <w:tbl>
      <w:tblPr>
        <w:tblW w:w="0" w:type="auto"/>
        <w:tblInd w:w="1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9"/>
        <w:gridCol w:w="6733"/>
      </w:tblGrid>
      <w:tr w:rsidR="00DC3E63" w:rsidRPr="000B106A" w14:paraId="553B8E75" w14:textId="77777777">
        <w:trPr>
          <w:trHeight w:val="1737"/>
        </w:trPr>
        <w:tc>
          <w:tcPr>
            <w:tcW w:w="2029" w:type="dxa"/>
          </w:tcPr>
          <w:p w14:paraId="6E729982" w14:textId="14E1A8D2" w:rsidR="00DC3E63" w:rsidRPr="00232F84" w:rsidRDefault="00A331AF">
            <w:pPr>
              <w:pStyle w:val="TableParagraph"/>
              <w:spacing w:line="260" w:lineRule="exact"/>
              <w:ind w:left="110"/>
              <w:rPr>
                <w:lang w:val="fr-CA"/>
              </w:rPr>
            </w:pPr>
            <w:r w:rsidRPr="00232F84">
              <w:rPr>
                <w:spacing w:val="-2"/>
                <w:lang w:val="fr-CA"/>
              </w:rPr>
              <w:t>Sans diplôme</w:t>
            </w:r>
          </w:p>
        </w:tc>
        <w:tc>
          <w:tcPr>
            <w:tcW w:w="6733" w:type="dxa"/>
          </w:tcPr>
          <w:p w14:paraId="3D77FB4D" w14:textId="0F836AD8" w:rsidR="00DC3E63" w:rsidRPr="00232F84" w:rsidRDefault="00A331AF">
            <w:pPr>
              <w:pStyle w:val="TableParagraph"/>
              <w:ind w:left="109"/>
              <w:rPr>
                <w:lang w:val="fr-CA"/>
              </w:rPr>
            </w:pPr>
            <w:r w:rsidRPr="00232F84">
              <w:rPr>
                <w:lang w:val="fr-CA"/>
              </w:rPr>
              <w:t>Huit ans d'expérience professionnelle, dont la majorité (51 % ou plus) dans le domaine des ressources humaines, sont requis, notamment :</w:t>
            </w:r>
          </w:p>
          <w:p w14:paraId="46637B22" w14:textId="41318014" w:rsidR="00A331AF" w:rsidRPr="00232F84" w:rsidRDefault="00A331AF" w:rsidP="00A331AF">
            <w:pPr>
              <w:pStyle w:val="TableParagraph"/>
              <w:numPr>
                <w:ilvl w:val="0"/>
                <w:numId w:val="2"/>
              </w:numPr>
              <w:tabs>
                <w:tab w:val="left" w:pos="829"/>
              </w:tabs>
              <w:spacing w:before="194"/>
              <w:rPr>
                <w:lang w:val="fr-CA"/>
              </w:rPr>
            </w:pPr>
            <w:r w:rsidRPr="00232F84">
              <w:rPr>
                <w:lang w:val="fr-CA"/>
              </w:rPr>
              <w:t>Au moins 5 ans d'expérience en conseil en ressources humaines</w:t>
            </w:r>
            <w:r w:rsidR="00830DA4">
              <w:rPr>
                <w:lang w:val="fr-CA"/>
              </w:rPr>
              <w:t>;</w:t>
            </w:r>
          </w:p>
          <w:p w14:paraId="2BBEE3F2" w14:textId="717797AC" w:rsidR="00DC3E63" w:rsidRPr="00232F84" w:rsidRDefault="00A331AF" w:rsidP="00A331AF">
            <w:pPr>
              <w:pStyle w:val="TableParagraph"/>
              <w:numPr>
                <w:ilvl w:val="0"/>
                <w:numId w:val="2"/>
              </w:numPr>
              <w:tabs>
                <w:tab w:val="left" w:pos="832"/>
              </w:tabs>
              <w:spacing w:before="6"/>
              <w:ind w:right="1351"/>
              <w:rPr>
                <w:lang w:val="fr-CA"/>
              </w:rPr>
            </w:pPr>
            <w:r w:rsidRPr="00232F84">
              <w:rPr>
                <w:lang w:val="fr-CA"/>
              </w:rPr>
              <w:t xml:space="preserve">Au maximum 3 ans d'expérience en </w:t>
            </w:r>
            <w:r w:rsidRPr="00232F84">
              <w:rPr>
                <w:lang w:val="fr-CA"/>
              </w:rPr>
              <w:lastRenderedPageBreak/>
              <w:t>administration des ressources humaines</w:t>
            </w:r>
          </w:p>
        </w:tc>
      </w:tr>
    </w:tbl>
    <w:p w14:paraId="68D50CA5" w14:textId="0457FEA4" w:rsidR="00DC3E63" w:rsidRPr="00232F84" w:rsidRDefault="00A331AF">
      <w:pPr>
        <w:pStyle w:val="ListParagraph"/>
        <w:numPr>
          <w:ilvl w:val="0"/>
          <w:numId w:val="21"/>
        </w:numPr>
        <w:tabs>
          <w:tab w:val="left" w:pos="1500"/>
        </w:tabs>
        <w:spacing w:before="263"/>
        <w:ind w:right="1250"/>
        <w:rPr>
          <w:b/>
          <w:lang w:val="fr-CA"/>
        </w:rPr>
      </w:pPr>
      <w:r w:rsidRPr="00232F84">
        <w:rPr>
          <w:lang w:val="fr-CA"/>
        </w:rPr>
        <w:lastRenderedPageBreak/>
        <w:t xml:space="preserve">Les </w:t>
      </w:r>
      <w:r w:rsidR="00830DA4">
        <w:rPr>
          <w:lang w:val="fr-CA"/>
        </w:rPr>
        <w:t>candidats</w:t>
      </w:r>
      <w:r w:rsidRPr="00232F84">
        <w:rPr>
          <w:lang w:val="fr-CA"/>
        </w:rPr>
        <w:t xml:space="preserve"> doivent démontrer au moins 8 exemples alignés sur les compétences RH du niveau de travail consultatif en ressources humaines.</w:t>
      </w:r>
    </w:p>
    <w:p w14:paraId="50531698" w14:textId="019A0EED" w:rsidR="00DC3E63" w:rsidRPr="00232F84" w:rsidRDefault="00A331AF">
      <w:pPr>
        <w:pStyle w:val="ListParagraph"/>
        <w:numPr>
          <w:ilvl w:val="0"/>
          <w:numId w:val="21"/>
        </w:numPr>
        <w:tabs>
          <w:tab w:val="left" w:pos="1500"/>
        </w:tabs>
        <w:spacing w:before="200"/>
        <w:rPr>
          <w:lang w:val="fr-CA"/>
        </w:rPr>
      </w:pPr>
      <w:r w:rsidRPr="00232F84">
        <w:rPr>
          <w:lang w:val="fr-CA"/>
        </w:rPr>
        <w:t>Être membre en règle de CRHA Nouveau-Brunswick</w:t>
      </w:r>
    </w:p>
    <w:p w14:paraId="1E969A57" w14:textId="20B217F5" w:rsidR="00DC3E63" w:rsidRPr="00232F84" w:rsidRDefault="00A331AF">
      <w:pPr>
        <w:pStyle w:val="ListParagraph"/>
        <w:numPr>
          <w:ilvl w:val="0"/>
          <w:numId w:val="21"/>
        </w:numPr>
        <w:tabs>
          <w:tab w:val="left" w:pos="1500"/>
        </w:tabs>
        <w:spacing w:before="200"/>
        <w:ind w:right="2578"/>
        <w:rPr>
          <w:lang w:val="fr-CA"/>
        </w:rPr>
      </w:pPr>
      <w:r w:rsidRPr="00232F84">
        <w:rPr>
          <w:lang w:val="fr-CA"/>
        </w:rPr>
        <w:t>Accepter de respecter le Code et règle de déontologie de CRHA Nouveau-Brunswick.</w:t>
      </w:r>
    </w:p>
    <w:p w14:paraId="12ABBC46" w14:textId="77777777" w:rsidR="00DC3E63" w:rsidRPr="00232F84" w:rsidRDefault="00DC3E63">
      <w:pPr>
        <w:pStyle w:val="BodyText"/>
        <w:rPr>
          <w:lang w:val="fr-CA"/>
        </w:rPr>
      </w:pPr>
    </w:p>
    <w:p w14:paraId="6162738A" w14:textId="77777777" w:rsidR="00DC3E63" w:rsidRPr="00232F84" w:rsidRDefault="00DC3E63">
      <w:pPr>
        <w:pStyle w:val="BodyText"/>
        <w:spacing w:before="168"/>
        <w:rPr>
          <w:lang w:val="fr-CA"/>
        </w:rPr>
      </w:pPr>
    </w:p>
    <w:p w14:paraId="18F7521F" w14:textId="359973F9" w:rsidR="00DC3E63" w:rsidRPr="00232F84" w:rsidRDefault="00A331AF">
      <w:pPr>
        <w:pStyle w:val="Heading1"/>
        <w:numPr>
          <w:ilvl w:val="0"/>
          <w:numId w:val="22"/>
        </w:numPr>
        <w:tabs>
          <w:tab w:val="left" w:pos="780"/>
        </w:tabs>
        <w:ind w:hanging="576"/>
        <w:rPr>
          <w:lang w:val="fr-CA"/>
        </w:rPr>
      </w:pPr>
      <w:bookmarkStart w:id="3" w:name="_Toc197521011"/>
      <w:r w:rsidRPr="00232F84">
        <w:rPr>
          <w:lang w:val="fr-CA"/>
        </w:rPr>
        <w:t>DÉFINIR L'EXPÉRIENCE RH</w:t>
      </w:r>
      <w:bookmarkEnd w:id="3"/>
    </w:p>
    <w:p w14:paraId="631632B2" w14:textId="11FD6656" w:rsidR="00DC3E63" w:rsidRPr="00232F84" w:rsidRDefault="00A331AF">
      <w:pPr>
        <w:pStyle w:val="Heading2"/>
        <w:numPr>
          <w:ilvl w:val="1"/>
          <w:numId w:val="22"/>
        </w:numPr>
        <w:tabs>
          <w:tab w:val="left" w:pos="1428"/>
        </w:tabs>
        <w:spacing w:before="189"/>
        <w:rPr>
          <w:lang w:val="fr-CA"/>
        </w:rPr>
      </w:pPr>
      <w:bookmarkStart w:id="4" w:name="_Toc197521012"/>
      <w:r w:rsidRPr="00232F84">
        <w:rPr>
          <w:lang w:val="fr-CA"/>
        </w:rPr>
        <w:t>EXPÉRIENCE EN CONSEIL RH ET EN ADMINISTRATION RH</w:t>
      </w:r>
      <w:bookmarkEnd w:id="4"/>
    </w:p>
    <w:p w14:paraId="65A3C2C9" w14:textId="77777777" w:rsidR="00DC3E63" w:rsidRPr="00232F84" w:rsidRDefault="00DC3E63">
      <w:pPr>
        <w:pStyle w:val="BodyText"/>
        <w:rPr>
          <w:b/>
          <w:lang w:val="fr-CA"/>
        </w:rPr>
      </w:pPr>
    </w:p>
    <w:p w14:paraId="567476FB" w14:textId="3CF6934A" w:rsidR="00DC3E63" w:rsidRPr="00232F84" w:rsidRDefault="00385256">
      <w:pPr>
        <w:pStyle w:val="ListParagraph"/>
        <w:numPr>
          <w:ilvl w:val="0"/>
          <w:numId w:val="20"/>
        </w:numPr>
        <w:tabs>
          <w:tab w:val="left" w:pos="821"/>
        </w:tabs>
        <w:spacing w:line="252" w:lineRule="auto"/>
        <w:ind w:right="139"/>
        <w:rPr>
          <w:lang w:val="fr-CA"/>
        </w:rPr>
      </w:pPr>
      <w:r>
        <w:rPr>
          <w:lang w:val="fr-CA"/>
        </w:rPr>
        <w:t>Le travail en conseil RH nécessite l'exercice d'un jugement indépendant pour évaluer les ressources humaines, proposer des recommandations et influencer les décisions, ainsi que la conception et la mise en œuvre de programmes, d'activités, de politiques ou de pratiques en matière de gestion des ressources humaines.</w:t>
      </w:r>
      <w:r w:rsidR="002B0D23" w:rsidRPr="00232F84">
        <w:rPr>
          <w:lang w:val="fr-CA"/>
        </w:rPr>
        <w:t xml:space="preserve"> Le poste permet une autonomie dans la prise de décision, l'analyse et l'interprétation de l'information, ainsi que la responsabilité des décisions prises. Certaines tâches administratives font partie de tous les emplois, mais un poste qui consiste strictement, c'est-à-dire à 51 % du temps, en tâches administratives, même au sein d'un service des RH, ne sera pas considéré comme admissible.</w:t>
      </w:r>
    </w:p>
    <w:p w14:paraId="4D054C7B" w14:textId="77777777" w:rsidR="00DC3E63" w:rsidRPr="00232F84" w:rsidRDefault="00DC3E63">
      <w:pPr>
        <w:pStyle w:val="BodyText"/>
        <w:spacing w:before="12"/>
        <w:rPr>
          <w:lang w:val="fr-CA"/>
        </w:rPr>
      </w:pPr>
    </w:p>
    <w:p w14:paraId="5F53E798" w14:textId="12F7A446" w:rsidR="00DC3E63" w:rsidRPr="00232F84" w:rsidRDefault="002B0D23">
      <w:pPr>
        <w:pStyle w:val="ListParagraph"/>
        <w:numPr>
          <w:ilvl w:val="0"/>
          <w:numId w:val="20"/>
        </w:numPr>
        <w:tabs>
          <w:tab w:val="left" w:pos="821"/>
        </w:tabs>
        <w:spacing w:line="252" w:lineRule="auto"/>
        <w:ind w:right="297"/>
        <w:rPr>
          <w:lang w:val="fr-CA"/>
        </w:rPr>
      </w:pPr>
      <w:r w:rsidRPr="00232F84">
        <w:rPr>
          <w:lang w:val="fr-CA"/>
        </w:rPr>
        <w:t xml:space="preserve">La nature du travail au </w:t>
      </w:r>
      <w:r w:rsidRPr="00232F84">
        <w:rPr>
          <w:b/>
          <w:bCs/>
          <w:lang w:val="fr-CA"/>
        </w:rPr>
        <w:t>niveau administratif</w:t>
      </w:r>
      <w:r w:rsidRPr="00232F84">
        <w:rPr>
          <w:lang w:val="fr-CA"/>
        </w:rPr>
        <w:t xml:space="preserve"> comprend des tâches prescrites et transactionnelles, et l'autonomie et l'exécution sous supervision sont clairement définies. Le diagnostic des problèmes et la formulation de conseils ne constituent pas la majeure partie des responsabilités liées à ce rôle. </w:t>
      </w:r>
      <w:r w:rsidR="00385256">
        <w:rPr>
          <w:lang w:val="fr-CA"/>
        </w:rPr>
        <w:t>Cela peut inclure des tâches en ressources humaines qui sont répétitives, simples et qui ne nécessitent pas beaucoup d'indépendance. Ces tâches sont généralement effectuées conformément à des instructions bien définies.</w:t>
      </w:r>
    </w:p>
    <w:p w14:paraId="30E8950D" w14:textId="31114851" w:rsidR="00DC3E63" w:rsidRPr="00232F84" w:rsidRDefault="002B0D23">
      <w:pPr>
        <w:pStyle w:val="BodyText"/>
        <w:spacing w:before="217"/>
        <w:ind w:left="821" w:right="828"/>
        <w:rPr>
          <w:lang w:val="fr-CA"/>
        </w:rPr>
      </w:pPr>
      <w:r w:rsidRPr="00232F84">
        <w:rPr>
          <w:lang w:val="fr-CA"/>
        </w:rPr>
        <w:t>Le champ d'application des pratiques RH comprend la création et la mise en œuvre de tous les politiques, pratiques et processus visant à organiser et à gérer efficacement les ressources humaines sur le lieu de travail dans le but ultime d'améliorer les résultats de l'entreprise. La gestion des ressources humaines consiste à maintenir ou à modifier les relations entre les employés, entre les employeurs ou entre les employeurs et les employés.</w:t>
      </w:r>
    </w:p>
    <w:p w14:paraId="65AADD9A" w14:textId="77777777" w:rsidR="00DC3E63" w:rsidRPr="00232F84" w:rsidRDefault="00DC3E63">
      <w:pPr>
        <w:rPr>
          <w:lang w:val="fr-CA"/>
        </w:rPr>
        <w:sectPr w:rsidR="00DC3E63" w:rsidRPr="00232F84">
          <w:headerReference w:type="default" r:id="rId10"/>
          <w:footerReference w:type="default" r:id="rId11"/>
          <w:pgSz w:w="12240" w:h="15840"/>
          <w:pgMar w:top="1440" w:right="620" w:bottom="1220" w:left="660" w:header="718" w:footer="1030" w:gutter="0"/>
          <w:cols w:space="720"/>
        </w:sectPr>
      </w:pPr>
    </w:p>
    <w:p w14:paraId="67043A87" w14:textId="77777777" w:rsidR="00DC3E63" w:rsidRPr="00232F84" w:rsidRDefault="00DC3E63">
      <w:pPr>
        <w:pStyle w:val="BodyText"/>
        <w:rPr>
          <w:lang w:val="fr-CA"/>
        </w:rPr>
      </w:pPr>
    </w:p>
    <w:p w14:paraId="2846483A" w14:textId="77777777" w:rsidR="00DC3E63" w:rsidRPr="00232F84" w:rsidRDefault="00DC3E63">
      <w:pPr>
        <w:pStyle w:val="BodyText"/>
        <w:rPr>
          <w:lang w:val="fr-CA"/>
        </w:rPr>
      </w:pPr>
    </w:p>
    <w:p w14:paraId="2B4DA43A" w14:textId="77777777" w:rsidR="00DC3E63" w:rsidRPr="00232F84" w:rsidRDefault="00DC3E63">
      <w:pPr>
        <w:pStyle w:val="BodyText"/>
        <w:rPr>
          <w:lang w:val="fr-CA"/>
        </w:rPr>
      </w:pPr>
    </w:p>
    <w:p w14:paraId="5CA1FFAA" w14:textId="77777777" w:rsidR="00DC3E63" w:rsidRPr="00232F84" w:rsidRDefault="00DC3E63">
      <w:pPr>
        <w:pStyle w:val="BodyText"/>
        <w:spacing w:before="10"/>
        <w:rPr>
          <w:lang w:val="fr-CA"/>
        </w:rPr>
      </w:pPr>
    </w:p>
    <w:p w14:paraId="4DD9F83F" w14:textId="3E4EEE92" w:rsidR="00DC3E63" w:rsidRPr="00232F84" w:rsidRDefault="002B0D23">
      <w:pPr>
        <w:pStyle w:val="BodyText"/>
        <w:ind w:left="780" w:right="914"/>
        <w:rPr>
          <w:lang w:val="fr-CA"/>
        </w:rPr>
      </w:pPr>
      <w:r w:rsidRPr="00232F84">
        <w:rPr>
          <w:lang w:val="fr-CA"/>
        </w:rPr>
        <w:t>La pratique des ressources humaines comprend, sans s'y limiter, un ou plusieurs des éléments suivants :</w:t>
      </w:r>
    </w:p>
    <w:p w14:paraId="2F5EBBDD" w14:textId="6CD4EBA0" w:rsidR="002B0D23" w:rsidRPr="00232F84" w:rsidRDefault="002B0D23" w:rsidP="002B0D23">
      <w:pPr>
        <w:pStyle w:val="ListParagraph"/>
        <w:numPr>
          <w:ilvl w:val="1"/>
          <w:numId w:val="20"/>
        </w:numPr>
        <w:tabs>
          <w:tab w:val="left" w:pos="1502"/>
        </w:tabs>
        <w:spacing w:before="195"/>
        <w:rPr>
          <w:lang w:val="fr-CA"/>
        </w:rPr>
      </w:pPr>
      <w:r w:rsidRPr="00232F84">
        <w:rPr>
          <w:lang w:val="fr-CA"/>
        </w:rPr>
        <w:t>Élaboration et mise en œuvre de politiques et de procédures en matière de ressources humaines</w:t>
      </w:r>
      <w:r w:rsidR="00830DA4">
        <w:rPr>
          <w:lang w:val="fr-CA"/>
        </w:rPr>
        <w:t>;</w:t>
      </w:r>
    </w:p>
    <w:p w14:paraId="6059DE35" w14:textId="6BB4DB43" w:rsidR="002B0D23" w:rsidRPr="00232F84" w:rsidRDefault="002B0D23" w:rsidP="002B0D23">
      <w:pPr>
        <w:pStyle w:val="ListParagraph"/>
        <w:numPr>
          <w:ilvl w:val="1"/>
          <w:numId w:val="20"/>
        </w:numPr>
        <w:tabs>
          <w:tab w:val="left" w:pos="1502"/>
        </w:tabs>
        <w:spacing w:before="195"/>
        <w:rPr>
          <w:lang w:val="fr-CA"/>
        </w:rPr>
      </w:pPr>
      <w:r w:rsidRPr="00232F84">
        <w:rPr>
          <w:lang w:val="fr-CA"/>
        </w:rPr>
        <w:t>Consultation dans le domaine de la gestion des ressources humaines</w:t>
      </w:r>
      <w:r w:rsidR="00830DA4">
        <w:rPr>
          <w:lang w:val="fr-CA"/>
        </w:rPr>
        <w:t>;</w:t>
      </w:r>
    </w:p>
    <w:p w14:paraId="72AE77AF" w14:textId="5A325517" w:rsidR="002B0D23" w:rsidRPr="00232F84" w:rsidRDefault="002B0D23" w:rsidP="002B0D23">
      <w:pPr>
        <w:pStyle w:val="ListParagraph"/>
        <w:numPr>
          <w:ilvl w:val="1"/>
          <w:numId w:val="20"/>
        </w:numPr>
        <w:tabs>
          <w:tab w:val="left" w:pos="1502"/>
        </w:tabs>
        <w:spacing w:before="195"/>
        <w:rPr>
          <w:lang w:val="fr-CA"/>
        </w:rPr>
      </w:pPr>
      <w:r w:rsidRPr="00232F84">
        <w:rPr>
          <w:lang w:val="fr-CA"/>
        </w:rPr>
        <w:t>Conseils aux clients, aux gestionnaires et aux employés sur des questions relatives à la gestion des ressources humaines</w:t>
      </w:r>
      <w:r w:rsidR="00830DA4">
        <w:rPr>
          <w:lang w:val="fr-CA"/>
        </w:rPr>
        <w:t>;</w:t>
      </w:r>
    </w:p>
    <w:p w14:paraId="2A326C03" w14:textId="40348CD8" w:rsidR="002B0D23" w:rsidRPr="00232F84" w:rsidRDefault="002B0D23" w:rsidP="002B0D23">
      <w:pPr>
        <w:pStyle w:val="ListParagraph"/>
        <w:numPr>
          <w:ilvl w:val="1"/>
          <w:numId w:val="20"/>
        </w:numPr>
        <w:tabs>
          <w:tab w:val="left" w:pos="1502"/>
        </w:tabs>
        <w:spacing w:before="195"/>
        <w:rPr>
          <w:lang w:val="fr-CA"/>
        </w:rPr>
      </w:pPr>
      <w:r w:rsidRPr="00232F84">
        <w:rPr>
          <w:lang w:val="fr-CA"/>
        </w:rPr>
        <w:t>Représentation des clients et des organismes dans les procédures liées à la gestion des ressources humaines</w:t>
      </w:r>
      <w:r w:rsidR="00830DA4">
        <w:rPr>
          <w:lang w:val="fr-CA"/>
        </w:rPr>
        <w:t>;</w:t>
      </w:r>
    </w:p>
    <w:p w14:paraId="6B667718" w14:textId="5B48774A" w:rsidR="002B0D23" w:rsidRPr="00232F84" w:rsidRDefault="002B0D23" w:rsidP="002B0D23">
      <w:pPr>
        <w:pStyle w:val="ListParagraph"/>
        <w:numPr>
          <w:ilvl w:val="1"/>
          <w:numId w:val="20"/>
        </w:numPr>
        <w:tabs>
          <w:tab w:val="left" w:pos="1502"/>
        </w:tabs>
        <w:spacing w:before="195"/>
        <w:rPr>
          <w:lang w:val="fr-CA"/>
        </w:rPr>
      </w:pPr>
      <w:r w:rsidRPr="00232F84">
        <w:rPr>
          <w:lang w:val="fr-CA"/>
        </w:rPr>
        <w:t>Élaboration et évaluation de programmes dans le domaine de la gestion des ressources humaines</w:t>
      </w:r>
      <w:r w:rsidR="00830DA4">
        <w:rPr>
          <w:lang w:val="fr-CA"/>
        </w:rPr>
        <w:t>;</w:t>
      </w:r>
    </w:p>
    <w:p w14:paraId="54F3C2E9" w14:textId="77FB6A31" w:rsidR="002B0D23" w:rsidRPr="00232F84" w:rsidRDefault="002B0D23" w:rsidP="002B0D23">
      <w:pPr>
        <w:pStyle w:val="ListParagraph"/>
        <w:numPr>
          <w:ilvl w:val="1"/>
          <w:numId w:val="20"/>
        </w:numPr>
        <w:tabs>
          <w:tab w:val="left" w:pos="1502"/>
        </w:tabs>
        <w:spacing w:before="195"/>
        <w:rPr>
          <w:lang w:val="fr-CA"/>
        </w:rPr>
      </w:pPr>
      <w:r w:rsidRPr="00232F84">
        <w:rPr>
          <w:lang w:val="fr-CA"/>
        </w:rPr>
        <w:t>Supervision d'autres professionnels/praticiens des ressources humaines</w:t>
      </w:r>
      <w:r w:rsidR="00830DA4">
        <w:rPr>
          <w:lang w:val="fr-CA"/>
        </w:rPr>
        <w:t>;</w:t>
      </w:r>
    </w:p>
    <w:p w14:paraId="268953C4" w14:textId="5C435FE4" w:rsidR="002B0D23" w:rsidRPr="00232F84" w:rsidRDefault="002B0D23" w:rsidP="002B0D23">
      <w:pPr>
        <w:pStyle w:val="ListParagraph"/>
        <w:numPr>
          <w:ilvl w:val="1"/>
          <w:numId w:val="20"/>
        </w:numPr>
        <w:tabs>
          <w:tab w:val="left" w:pos="1502"/>
        </w:tabs>
        <w:spacing w:before="195"/>
        <w:rPr>
          <w:lang w:val="fr-CA"/>
        </w:rPr>
      </w:pPr>
      <w:r w:rsidRPr="00232F84">
        <w:rPr>
          <w:lang w:val="fr-CA"/>
        </w:rPr>
        <w:t>Encadrement des employés, des gestionnaires et d'autres personnes en matière de travail et d'emploi</w:t>
      </w:r>
      <w:r w:rsidR="00830DA4">
        <w:rPr>
          <w:lang w:val="fr-CA"/>
        </w:rPr>
        <w:t>;</w:t>
      </w:r>
    </w:p>
    <w:p w14:paraId="7D5F47FD" w14:textId="05AD6A5C" w:rsidR="002B0D23" w:rsidRPr="00232F84" w:rsidRDefault="002B0D23" w:rsidP="002B0D23">
      <w:pPr>
        <w:pStyle w:val="ListParagraph"/>
        <w:numPr>
          <w:ilvl w:val="1"/>
          <w:numId w:val="20"/>
        </w:numPr>
        <w:tabs>
          <w:tab w:val="left" w:pos="1502"/>
        </w:tabs>
        <w:spacing w:before="195"/>
        <w:rPr>
          <w:lang w:val="fr-CA"/>
        </w:rPr>
      </w:pPr>
      <w:r w:rsidRPr="00232F84">
        <w:rPr>
          <w:lang w:val="fr-CA"/>
        </w:rPr>
        <w:t>Conduite de recherches dans le domaine de la gestion des ressources humaines</w:t>
      </w:r>
      <w:r w:rsidR="00830DA4">
        <w:rPr>
          <w:lang w:val="fr-CA"/>
        </w:rPr>
        <w:t>;</w:t>
      </w:r>
      <w:r w:rsidRPr="00232F84">
        <w:rPr>
          <w:lang w:val="fr-CA"/>
        </w:rPr>
        <w:t xml:space="preserve"> et</w:t>
      </w:r>
    </w:p>
    <w:p w14:paraId="4D2D27D7" w14:textId="4B59A12E" w:rsidR="00DC3E63" w:rsidRPr="00232F84" w:rsidRDefault="002B0D23" w:rsidP="002B0D23">
      <w:pPr>
        <w:pStyle w:val="ListParagraph"/>
        <w:numPr>
          <w:ilvl w:val="1"/>
          <w:numId w:val="20"/>
        </w:numPr>
        <w:tabs>
          <w:tab w:val="left" w:pos="1502"/>
        </w:tabs>
        <w:spacing w:before="195"/>
        <w:rPr>
          <w:lang w:val="fr-CA"/>
        </w:rPr>
      </w:pPr>
      <w:r w:rsidRPr="00232F84">
        <w:rPr>
          <w:lang w:val="fr-CA"/>
        </w:rPr>
        <w:t>Enseignement dans le domaine de la gestion des ressources humaines.</w:t>
      </w:r>
    </w:p>
    <w:p w14:paraId="585E50B9" w14:textId="2DB9BD94" w:rsidR="00DC3E63" w:rsidRPr="00232F84" w:rsidRDefault="002445A6">
      <w:pPr>
        <w:pStyle w:val="BodyText"/>
        <w:spacing w:before="201"/>
        <w:ind w:left="782" w:right="914"/>
        <w:rPr>
          <w:lang w:val="fr-CA"/>
        </w:rPr>
      </w:pPr>
      <w:r w:rsidRPr="00232F84">
        <w:rPr>
          <w:lang w:val="fr-CA"/>
        </w:rPr>
        <w:t>Pour déterminer si l'expérience d'un candidat correspond au niveau cons</w:t>
      </w:r>
      <w:r w:rsidR="00830DA4">
        <w:rPr>
          <w:lang w:val="fr-CA"/>
        </w:rPr>
        <w:t>eil</w:t>
      </w:r>
      <w:r w:rsidRPr="00232F84">
        <w:rPr>
          <w:lang w:val="fr-CA"/>
        </w:rPr>
        <w:t xml:space="preserve"> RH, les facteurs suivants sont pris en considération :</w:t>
      </w:r>
    </w:p>
    <w:p w14:paraId="354BBF72" w14:textId="72797C69" w:rsidR="00DC3E63" w:rsidRPr="00232F84" w:rsidRDefault="002445A6">
      <w:pPr>
        <w:pStyle w:val="ListParagraph"/>
        <w:numPr>
          <w:ilvl w:val="1"/>
          <w:numId w:val="20"/>
        </w:numPr>
        <w:tabs>
          <w:tab w:val="left" w:pos="1502"/>
        </w:tabs>
        <w:spacing w:before="199"/>
        <w:ind w:left="1502" w:right="1884"/>
        <w:rPr>
          <w:lang w:val="fr-CA"/>
        </w:rPr>
      </w:pPr>
      <w:r w:rsidRPr="00232F84">
        <w:rPr>
          <w:b/>
          <w:lang w:val="fr-CA"/>
        </w:rPr>
        <w:t>Indépendance des actions</w:t>
      </w:r>
      <w:r w:rsidRPr="00232F84">
        <w:rPr>
          <w:b/>
          <w:spacing w:val="-8"/>
          <w:lang w:val="fr-CA"/>
        </w:rPr>
        <w:t xml:space="preserve"> </w:t>
      </w:r>
      <w:r w:rsidRPr="00232F84">
        <w:rPr>
          <w:lang w:val="fr-CA"/>
        </w:rPr>
        <w:t>–</w:t>
      </w:r>
      <w:r w:rsidRPr="00232F84">
        <w:rPr>
          <w:spacing w:val="-8"/>
          <w:lang w:val="fr-CA"/>
        </w:rPr>
        <w:t xml:space="preserve"> </w:t>
      </w:r>
      <w:r w:rsidRPr="00232F84">
        <w:rPr>
          <w:lang w:val="fr-CA"/>
        </w:rPr>
        <w:t>le degré de planification, d'autonomie, de prise de décision et d'indépendance requis dans le cadre du travail.</w:t>
      </w:r>
    </w:p>
    <w:p w14:paraId="35FC4405" w14:textId="3309E817" w:rsidR="00DC3E63" w:rsidRPr="00232F84" w:rsidRDefault="002445A6">
      <w:pPr>
        <w:pStyle w:val="ListParagraph"/>
        <w:numPr>
          <w:ilvl w:val="1"/>
          <w:numId w:val="20"/>
        </w:numPr>
        <w:tabs>
          <w:tab w:val="left" w:pos="1500"/>
        </w:tabs>
        <w:spacing w:before="99"/>
        <w:ind w:right="1956"/>
        <w:rPr>
          <w:lang w:val="fr-CA"/>
        </w:rPr>
      </w:pPr>
      <w:r w:rsidRPr="00232F84">
        <w:rPr>
          <w:b/>
          <w:lang w:val="fr-CA"/>
        </w:rPr>
        <w:t>Exigences en matière de profondeur du travail</w:t>
      </w:r>
      <w:r w:rsidRPr="00232F84">
        <w:rPr>
          <w:b/>
          <w:spacing w:val="-6"/>
          <w:lang w:val="fr-CA"/>
        </w:rPr>
        <w:t xml:space="preserve"> </w:t>
      </w:r>
      <w:r w:rsidRPr="00232F84">
        <w:rPr>
          <w:lang w:val="fr-CA"/>
        </w:rPr>
        <w:t>–</w:t>
      </w:r>
      <w:r w:rsidRPr="00232F84">
        <w:rPr>
          <w:spacing w:val="-5"/>
          <w:lang w:val="fr-CA"/>
        </w:rPr>
        <w:t xml:space="preserve"> </w:t>
      </w:r>
      <w:r w:rsidRPr="00232F84">
        <w:rPr>
          <w:lang w:val="fr-CA"/>
        </w:rPr>
        <w:t>la mesure dans laquelle le travail nécessite une analyse et une interprétation.</w:t>
      </w:r>
    </w:p>
    <w:p w14:paraId="29CA31DC" w14:textId="049B362C" w:rsidR="00DC3E63" w:rsidRPr="00232F84" w:rsidRDefault="002445A6">
      <w:pPr>
        <w:pStyle w:val="ListParagraph"/>
        <w:numPr>
          <w:ilvl w:val="1"/>
          <w:numId w:val="20"/>
        </w:numPr>
        <w:tabs>
          <w:tab w:val="left" w:pos="1500"/>
        </w:tabs>
        <w:spacing w:before="199"/>
        <w:ind w:right="1073"/>
        <w:rPr>
          <w:lang w:val="fr-CA"/>
        </w:rPr>
      </w:pPr>
      <w:r w:rsidRPr="00232F84">
        <w:rPr>
          <w:b/>
          <w:lang w:val="fr-CA"/>
        </w:rPr>
        <w:t>Responsabilité des résultats du travail</w:t>
      </w:r>
      <w:r w:rsidRPr="00232F84">
        <w:rPr>
          <w:b/>
          <w:spacing w:val="-6"/>
          <w:lang w:val="fr-CA"/>
        </w:rPr>
        <w:t xml:space="preserve"> </w:t>
      </w:r>
      <w:r w:rsidRPr="00232F84">
        <w:rPr>
          <w:lang w:val="fr-CA"/>
        </w:rPr>
        <w:t>–</w:t>
      </w:r>
      <w:r w:rsidRPr="00232F84">
        <w:rPr>
          <w:spacing w:val="-7"/>
          <w:lang w:val="fr-CA"/>
        </w:rPr>
        <w:t xml:space="preserve"> </w:t>
      </w:r>
      <w:r w:rsidRPr="00232F84">
        <w:rPr>
          <w:lang w:val="fr-CA"/>
        </w:rPr>
        <w:t>le degré de précision et la mesure dans laquelle l</w:t>
      </w:r>
      <w:r w:rsidR="00830DA4">
        <w:rPr>
          <w:lang w:val="fr-CA"/>
        </w:rPr>
        <w:t>a personne</w:t>
      </w:r>
      <w:r w:rsidRPr="00232F84">
        <w:rPr>
          <w:lang w:val="fr-CA"/>
        </w:rPr>
        <w:t xml:space="preserve"> est tenu</w:t>
      </w:r>
      <w:r w:rsidR="00830DA4">
        <w:rPr>
          <w:lang w:val="fr-CA"/>
        </w:rPr>
        <w:t>e</w:t>
      </w:r>
      <w:r w:rsidRPr="00232F84">
        <w:rPr>
          <w:lang w:val="fr-CA"/>
        </w:rPr>
        <w:t xml:space="preserve"> responsable de son travail et de ses décisions.</w:t>
      </w:r>
    </w:p>
    <w:p w14:paraId="341135DC" w14:textId="77777777" w:rsidR="00375958" w:rsidRPr="00232F84" w:rsidRDefault="00375958" w:rsidP="00375958">
      <w:pPr>
        <w:pStyle w:val="BodyText"/>
        <w:spacing w:before="201"/>
        <w:ind w:left="780" w:right="914"/>
        <w:rPr>
          <w:lang w:val="fr-CA"/>
        </w:rPr>
      </w:pPr>
      <w:r w:rsidRPr="00232F84">
        <w:rPr>
          <w:lang w:val="fr-CA"/>
        </w:rPr>
        <w:t>Une expérience en conseil RH ne signifie pas nécessairement une expérience en supervision ou en gestion. Peu importe que vous travailliez à titre de contractuel indépendant ou d'employé d'un organisme.</w:t>
      </w:r>
    </w:p>
    <w:p w14:paraId="694D1858" w14:textId="788804A0" w:rsidR="00DC3E63" w:rsidRPr="00232F84" w:rsidRDefault="00375958" w:rsidP="00375958">
      <w:pPr>
        <w:pStyle w:val="BodyText"/>
        <w:spacing w:before="201"/>
        <w:ind w:left="780" w:right="914"/>
        <w:rPr>
          <w:lang w:val="fr-CA"/>
        </w:rPr>
      </w:pPr>
      <w:r w:rsidRPr="00232F84">
        <w:rPr>
          <w:lang w:val="fr-CA"/>
        </w:rPr>
        <w:t xml:space="preserve">Le tableau suivant vous aidera à déterminer si votre expérience en RH se situe au niveau administratif ou </w:t>
      </w:r>
      <w:r w:rsidR="00830DA4">
        <w:rPr>
          <w:lang w:val="fr-CA"/>
        </w:rPr>
        <w:t>au niveau conseil</w:t>
      </w:r>
      <w:r w:rsidRPr="00232F84">
        <w:rPr>
          <w:lang w:val="fr-CA"/>
        </w:rPr>
        <w:t xml:space="preserve"> :</w:t>
      </w:r>
    </w:p>
    <w:p w14:paraId="4DABC4A8" w14:textId="77777777" w:rsidR="00DC3E63" w:rsidRPr="00232F84" w:rsidRDefault="00DC3E63">
      <w:pPr>
        <w:rPr>
          <w:lang w:val="fr-CA"/>
        </w:rPr>
        <w:sectPr w:rsidR="00DC3E63" w:rsidRPr="00232F84">
          <w:pgSz w:w="12240" w:h="15840"/>
          <w:pgMar w:top="1440" w:right="620" w:bottom="1220" w:left="660" w:header="718" w:footer="1030" w:gutter="0"/>
          <w:cols w:space="720"/>
        </w:sectPr>
      </w:pPr>
    </w:p>
    <w:p w14:paraId="51A42EF5" w14:textId="77777777" w:rsidR="00DC3E63" w:rsidRPr="00232F84" w:rsidRDefault="00DC3E63">
      <w:pPr>
        <w:pStyle w:val="BodyText"/>
        <w:rPr>
          <w:sz w:val="20"/>
          <w:lang w:val="fr-CA"/>
        </w:rPr>
      </w:pPr>
    </w:p>
    <w:p w14:paraId="22AA4340" w14:textId="77777777" w:rsidR="00DC3E63" w:rsidRPr="00232F84" w:rsidRDefault="00DC3E63">
      <w:pPr>
        <w:pStyle w:val="BodyText"/>
        <w:rPr>
          <w:sz w:val="20"/>
          <w:lang w:val="fr-CA"/>
        </w:rPr>
      </w:pPr>
    </w:p>
    <w:p w14:paraId="78E2A458" w14:textId="77777777" w:rsidR="00DC3E63" w:rsidRPr="00232F84" w:rsidRDefault="00DC3E63">
      <w:pPr>
        <w:pStyle w:val="BodyText"/>
        <w:rPr>
          <w:sz w:val="20"/>
          <w:lang w:val="fr-CA"/>
        </w:rPr>
      </w:pPr>
    </w:p>
    <w:p w14:paraId="29C7C9B8" w14:textId="77777777" w:rsidR="00DC3E63" w:rsidRPr="00232F84" w:rsidRDefault="00DC3E63">
      <w:pPr>
        <w:pStyle w:val="BodyText"/>
        <w:rPr>
          <w:sz w:val="20"/>
          <w:lang w:val="fr-CA"/>
        </w:rPr>
      </w:pPr>
    </w:p>
    <w:p w14:paraId="70925429" w14:textId="77777777" w:rsidR="00DC3E63" w:rsidRPr="00232F84" w:rsidRDefault="00DC3E63">
      <w:pPr>
        <w:pStyle w:val="BodyText"/>
        <w:spacing w:before="131"/>
        <w:rPr>
          <w:sz w:val="20"/>
          <w:lang w:val="fr-CA"/>
        </w:r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9"/>
        <w:gridCol w:w="3331"/>
        <w:gridCol w:w="3334"/>
      </w:tblGrid>
      <w:tr w:rsidR="00DC3E63" w:rsidRPr="00232F84" w14:paraId="35751030" w14:textId="77777777">
        <w:trPr>
          <w:trHeight w:val="534"/>
        </w:trPr>
        <w:tc>
          <w:tcPr>
            <w:tcW w:w="2969" w:type="dxa"/>
          </w:tcPr>
          <w:p w14:paraId="38B38B34" w14:textId="2A2D2400" w:rsidR="00DC3E63" w:rsidRPr="00232F84" w:rsidRDefault="00375958">
            <w:pPr>
              <w:pStyle w:val="TableParagraph"/>
              <w:spacing w:before="2"/>
              <w:ind w:left="463"/>
              <w:rPr>
                <w:b/>
                <w:lang w:val="fr-CA"/>
              </w:rPr>
            </w:pPr>
            <w:r w:rsidRPr="00232F84">
              <w:rPr>
                <w:b/>
                <w:color w:val="234060"/>
                <w:lang w:val="fr-CA"/>
              </w:rPr>
              <w:t>Domaine de spécialisation</w:t>
            </w:r>
          </w:p>
        </w:tc>
        <w:tc>
          <w:tcPr>
            <w:tcW w:w="3331" w:type="dxa"/>
          </w:tcPr>
          <w:p w14:paraId="5AF0095B" w14:textId="10150B27" w:rsidR="00DC3E63" w:rsidRPr="00232F84" w:rsidRDefault="00375958">
            <w:pPr>
              <w:pStyle w:val="TableParagraph"/>
              <w:spacing w:before="2"/>
              <w:ind w:left="177"/>
              <w:rPr>
                <w:b/>
                <w:lang w:val="fr-CA"/>
              </w:rPr>
            </w:pPr>
            <w:r w:rsidRPr="00232F84">
              <w:rPr>
                <w:b/>
                <w:color w:val="234060"/>
                <w:lang w:val="fr-CA"/>
              </w:rPr>
              <w:t>Niveau administratif RH</w:t>
            </w:r>
          </w:p>
        </w:tc>
        <w:tc>
          <w:tcPr>
            <w:tcW w:w="3334" w:type="dxa"/>
          </w:tcPr>
          <w:p w14:paraId="45A3BC21" w14:textId="3B67E877" w:rsidR="00DC3E63" w:rsidRPr="00232F84" w:rsidRDefault="00375958" w:rsidP="00375958">
            <w:pPr>
              <w:pStyle w:val="TableParagraph"/>
              <w:spacing w:before="2"/>
              <w:ind w:left="547"/>
              <w:rPr>
                <w:b/>
                <w:lang w:val="fr-CA"/>
              </w:rPr>
            </w:pPr>
            <w:r w:rsidRPr="00232F84">
              <w:rPr>
                <w:b/>
                <w:color w:val="234060"/>
                <w:lang w:val="fr-CA"/>
              </w:rPr>
              <w:t>Niveau cons</w:t>
            </w:r>
            <w:r w:rsidR="00B24AC5">
              <w:rPr>
                <w:b/>
                <w:color w:val="234060"/>
                <w:lang w:val="fr-CA"/>
              </w:rPr>
              <w:t>eil</w:t>
            </w:r>
            <w:r w:rsidRPr="00232F84">
              <w:rPr>
                <w:b/>
                <w:color w:val="234060"/>
                <w:lang w:val="fr-CA"/>
              </w:rPr>
              <w:t xml:space="preserve"> RH</w:t>
            </w:r>
          </w:p>
        </w:tc>
      </w:tr>
      <w:tr w:rsidR="00DC3E63" w:rsidRPr="00232F84" w14:paraId="77C261C8" w14:textId="77777777">
        <w:trPr>
          <w:trHeight w:val="6351"/>
        </w:trPr>
        <w:tc>
          <w:tcPr>
            <w:tcW w:w="2969" w:type="dxa"/>
          </w:tcPr>
          <w:p w14:paraId="66FABEE0" w14:textId="1B348338" w:rsidR="00DC3E63" w:rsidRPr="00232F84" w:rsidRDefault="00375958">
            <w:pPr>
              <w:pStyle w:val="TableParagraph"/>
              <w:spacing w:before="2"/>
              <w:ind w:left="105"/>
              <w:rPr>
                <w:b/>
                <w:lang w:val="fr-CA"/>
              </w:rPr>
            </w:pPr>
            <w:r w:rsidRPr="00232F84">
              <w:rPr>
                <w:b/>
                <w:color w:val="001F5F"/>
                <w:lang w:val="fr-CA"/>
              </w:rPr>
              <w:t>Planification et mobilité de la main-d'œuvre</w:t>
            </w:r>
          </w:p>
        </w:tc>
        <w:tc>
          <w:tcPr>
            <w:tcW w:w="3331" w:type="dxa"/>
          </w:tcPr>
          <w:p w14:paraId="6C308812" w14:textId="77777777" w:rsidR="00375958" w:rsidRPr="00232F84" w:rsidRDefault="00375958" w:rsidP="00375958">
            <w:pPr>
              <w:pStyle w:val="TableParagraph"/>
              <w:numPr>
                <w:ilvl w:val="0"/>
                <w:numId w:val="19"/>
              </w:numPr>
              <w:tabs>
                <w:tab w:val="left" w:pos="484"/>
              </w:tabs>
              <w:spacing w:before="2" w:line="267" w:lineRule="exact"/>
              <w:rPr>
                <w:lang w:val="fr-CA"/>
              </w:rPr>
            </w:pPr>
            <w:r w:rsidRPr="00232F84">
              <w:rPr>
                <w:lang w:val="fr-CA"/>
              </w:rPr>
              <w:t>Publication d'offres d'emploi</w:t>
            </w:r>
          </w:p>
          <w:p w14:paraId="1CE10B4F" w14:textId="77777777" w:rsidR="00375958" w:rsidRPr="00232F84" w:rsidRDefault="00375958" w:rsidP="00375958">
            <w:pPr>
              <w:pStyle w:val="TableParagraph"/>
              <w:numPr>
                <w:ilvl w:val="0"/>
                <w:numId w:val="19"/>
              </w:numPr>
              <w:tabs>
                <w:tab w:val="left" w:pos="484"/>
              </w:tabs>
              <w:spacing w:before="2" w:line="267" w:lineRule="exact"/>
              <w:rPr>
                <w:lang w:val="fr-CA"/>
              </w:rPr>
            </w:pPr>
            <w:r w:rsidRPr="00232F84">
              <w:rPr>
                <w:lang w:val="fr-CA"/>
              </w:rPr>
              <w:t>Participation à des salons de l'emploi</w:t>
            </w:r>
          </w:p>
          <w:p w14:paraId="007B976A" w14:textId="623E9E11" w:rsidR="00375958" w:rsidRPr="00232F84" w:rsidRDefault="00375958" w:rsidP="00375958">
            <w:pPr>
              <w:pStyle w:val="TableParagraph"/>
              <w:numPr>
                <w:ilvl w:val="0"/>
                <w:numId w:val="19"/>
              </w:numPr>
              <w:tabs>
                <w:tab w:val="left" w:pos="484"/>
              </w:tabs>
              <w:spacing w:before="2" w:line="267" w:lineRule="exact"/>
              <w:rPr>
                <w:lang w:val="fr-CA"/>
              </w:rPr>
            </w:pPr>
            <w:r w:rsidRPr="00232F84">
              <w:rPr>
                <w:lang w:val="fr-CA"/>
              </w:rPr>
              <w:t xml:space="preserve">Suivi des </w:t>
            </w:r>
            <w:r w:rsidR="00830DA4">
              <w:rPr>
                <w:lang w:val="fr-CA"/>
              </w:rPr>
              <w:t>candidats</w:t>
            </w:r>
          </w:p>
          <w:p w14:paraId="206C7C73" w14:textId="77777777" w:rsidR="00375958" w:rsidRPr="00232F84" w:rsidRDefault="00375958" w:rsidP="00375958">
            <w:pPr>
              <w:pStyle w:val="TableParagraph"/>
              <w:numPr>
                <w:ilvl w:val="0"/>
                <w:numId w:val="19"/>
              </w:numPr>
              <w:tabs>
                <w:tab w:val="left" w:pos="484"/>
              </w:tabs>
              <w:spacing w:before="2" w:line="267" w:lineRule="exact"/>
              <w:rPr>
                <w:lang w:val="fr-CA"/>
              </w:rPr>
            </w:pPr>
            <w:r w:rsidRPr="00232F84">
              <w:rPr>
                <w:lang w:val="fr-CA"/>
              </w:rPr>
              <w:t>Présélection des CV</w:t>
            </w:r>
          </w:p>
          <w:p w14:paraId="7CEF116E" w14:textId="77777777" w:rsidR="00375958" w:rsidRPr="00232F84" w:rsidRDefault="00375958" w:rsidP="00375958">
            <w:pPr>
              <w:pStyle w:val="TableParagraph"/>
              <w:numPr>
                <w:ilvl w:val="0"/>
                <w:numId w:val="19"/>
              </w:numPr>
              <w:tabs>
                <w:tab w:val="left" w:pos="484"/>
              </w:tabs>
              <w:spacing w:before="2" w:line="267" w:lineRule="exact"/>
              <w:rPr>
                <w:lang w:val="fr-CA"/>
              </w:rPr>
            </w:pPr>
            <w:r w:rsidRPr="00232F84">
              <w:rPr>
                <w:lang w:val="fr-CA"/>
              </w:rPr>
              <w:t>Présélection des candidats par téléphone</w:t>
            </w:r>
          </w:p>
          <w:p w14:paraId="7A7CA381" w14:textId="3D5B481C" w:rsidR="00375958" w:rsidRPr="00232F84" w:rsidRDefault="00375958" w:rsidP="00375958">
            <w:pPr>
              <w:pStyle w:val="TableParagraph"/>
              <w:numPr>
                <w:ilvl w:val="0"/>
                <w:numId w:val="19"/>
              </w:numPr>
              <w:tabs>
                <w:tab w:val="left" w:pos="484"/>
              </w:tabs>
              <w:spacing w:before="2" w:line="267" w:lineRule="exact"/>
              <w:rPr>
                <w:lang w:val="fr-CA"/>
              </w:rPr>
            </w:pPr>
            <w:r w:rsidRPr="00232F84">
              <w:rPr>
                <w:lang w:val="fr-CA"/>
              </w:rPr>
              <w:t>Assistance lors des entre</w:t>
            </w:r>
            <w:r w:rsidR="00B24AC5">
              <w:rPr>
                <w:lang w:val="fr-CA"/>
              </w:rPr>
              <w:t>vue</w:t>
            </w:r>
            <w:r w:rsidRPr="00232F84">
              <w:rPr>
                <w:lang w:val="fr-CA"/>
              </w:rPr>
              <w:t>s</w:t>
            </w:r>
          </w:p>
          <w:p w14:paraId="1A997BBC" w14:textId="77777777" w:rsidR="00375958" w:rsidRPr="00232F84" w:rsidRDefault="00375958" w:rsidP="00375958">
            <w:pPr>
              <w:pStyle w:val="TableParagraph"/>
              <w:numPr>
                <w:ilvl w:val="0"/>
                <w:numId w:val="19"/>
              </w:numPr>
              <w:tabs>
                <w:tab w:val="left" w:pos="484"/>
              </w:tabs>
              <w:spacing w:before="2" w:line="267" w:lineRule="exact"/>
              <w:rPr>
                <w:lang w:val="fr-CA"/>
              </w:rPr>
            </w:pPr>
            <w:r w:rsidRPr="00232F84">
              <w:rPr>
                <w:lang w:val="fr-CA"/>
              </w:rPr>
              <w:t>Vérification des références et des antécédents</w:t>
            </w:r>
          </w:p>
          <w:p w14:paraId="0D2C961E" w14:textId="77777777" w:rsidR="00375958" w:rsidRPr="00232F84" w:rsidRDefault="00375958" w:rsidP="00375958">
            <w:pPr>
              <w:pStyle w:val="TableParagraph"/>
              <w:numPr>
                <w:ilvl w:val="0"/>
                <w:numId w:val="19"/>
              </w:numPr>
              <w:tabs>
                <w:tab w:val="left" w:pos="484"/>
              </w:tabs>
              <w:spacing w:before="2" w:line="267" w:lineRule="exact"/>
              <w:rPr>
                <w:lang w:val="fr-CA"/>
              </w:rPr>
            </w:pPr>
            <w:r w:rsidRPr="00232F84">
              <w:rPr>
                <w:lang w:val="fr-CA"/>
              </w:rPr>
              <w:t>Rédaction et envoi des lettres d'offre d'emploi</w:t>
            </w:r>
          </w:p>
          <w:p w14:paraId="0287C6EF" w14:textId="77777777" w:rsidR="00375958" w:rsidRPr="00232F84" w:rsidRDefault="00375958" w:rsidP="00375958">
            <w:pPr>
              <w:pStyle w:val="TableParagraph"/>
              <w:numPr>
                <w:ilvl w:val="0"/>
                <w:numId w:val="19"/>
              </w:numPr>
              <w:tabs>
                <w:tab w:val="left" w:pos="484"/>
              </w:tabs>
              <w:spacing w:before="2" w:line="267" w:lineRule="exact"/>
              <w:rPr>
                <w:lang w:val="fr-CA"/>
              </w:rPr>
            </w:pPr>
            <w:r w:rsidRPr="00232F84">
              <w:rPr>
                <w:lang w:val="fr-CA"/>
              </w:rPr>
              <w:t>Préparation de l'intégration et de l'orientation</w:t>
            </w:r>
          </w:p>
          <w:p w14:paraId="2BA8C46A" w14:textId="2DE75D9F" w:rsidR="00DC3E63" w:rsidRPr="00232F84" w:rsidRDefault="00375958" w:rsidP="00375958">
            <w:pPr>
              <w:pStyle w:val="TableParagraph"/>
              <w:numPr>
                <w:ilvl w:val="0"/>
                <w:numId w:val="19"/>
              </w:numPr>
              <w:tabs>
                <w:tab w:val="left" w:pos="484"/>
              </w:tabs>
              <w:ind w:right="367"/>
              <w:rPr>
                <w:lang w:val="fr-CA"/>
              </w:rPr>
            </w:pPr>
            <w:r w:rsidRPr="00232F84">
              <w:rPr>
                <w:lang w:val="fr-CA"/>
              </w:rPr>
              <w:t>Création et mise à jour des organigrammes</w:t>
            </w:r>
          </w:p>
        </w:tc>
        <w:tc>
          <w:tcPr>
            <w:tcW w:w="3334" w:type="dxa"/>
          </w:tcPr>
          <w:p w14:paraId="730D3461" w14:textId="77777777" w:rsidR="00375958" w:rsidRPr="00232F84" w:rsidRDefault="00375958" w:rsidP="00375958">
            <w:pPr>
              <w:pStyle w:val="TableParagraph"/>
              <w:numPr>
                <w:ilvl w:val="0"/>
                <w:numId w:val="18"/>
              </w:numPr>
              <w:tabs>
                <w:tab w:val="left" w:pos="483"/>
              </w:tabs>
              <w:spacing w:before="2"/>
              <w:ind w:right="738"/>
              <w:rPr>
                <w:lang w:val="fr-CA"/>
              </w:rPr>
            </w:pPr>
            <w:r w:rsidRPr="00232F84">
              <w:rPr>
                <w:lang w:val="fr-CA"/>
              </w:rPr>
              <w:t>Élaboration de plans de main-d'œuvre</w:t>
            </w:r>
          </w:p>
          <w:p w14:paraId="5C9F6DAA" w14:textId="77777777" w:rsidR="00375958" w:rsidRPr="00232F84" w:rsidRDefault="00375958" w:rsidP="00375958">
            <w:pPr>
              <w:pStyle w:val="TableParagraph"/>
              <w:numPr>
                <w:ilvl w:val="0"/>
                <w:numId w:val="18"/>
              </w:numPr>
              <w:tabs>
                <w:tab w:val="left" w:pos="483"/>
              </w:tabs>
              <w:spacing w:before="2"/>
              <w:ind w:right="738"/>
              <w:rPr>
                <w:lang w:val="fr-CA"/>
              </w:rPr>
            </w:pPr>
            <w:r w:rsidRPr="00232F84">
              <w:rPr>
                <w:lang w:val="fr-CA"/>
              </w:rPr>
              <w:t>Mise en œuvre de politiques et de processus liés à la gestion des talents</w:t>
            </w:r>
          </w:p>
          <w:p w14:paraId="6B3EF955" w14:textId="77777777" w:rsidR="00375958" w:rsidRPr="00232F84" w:rsidRDefault="00375958" w:rsidP="00375958">
            <w:pPr>
              <w:pStyle w:val="TableParagraph"/>
              <w:numPr>
                <w:ilvl w:val="0"/>
                <w:numId w:val="18"/>
              </w:numPr>
              <w:tabs>
                <w:tab w:val="left" w:pos="483"/>
              </w:tabs>
              <w:spacing w:before="2"/>
              <w:ind w:right="738"/>
              <w:rPr>
                <w:lang w:val="fr-CA"/>
              </w:rPr>
            </w:pPr>
            <w:r w:rsidRPr="00232F84">
              <w:rPr>
                <w:lang w:val="fr-CA"/>
              </w:rPr>
              <w:t>Cartographie des talents</w:t>
            </w:r>
          </w:p>
          <w:p w14:paraId="69F02544" w14:textId="3E37C8B0" w:rsidR="00375958" w:rsidRPr="00232F84" w:rsidRDefault="00375958" w:rsidP="00375958">
            <w:pPr>
              <w:pStyle w:val="TableParagraph"/>
              <w:numPr>
                <w:ilvl w:val="0"/>
                <w:numId w:val="18"/>
              </w:numPr>
              <w:tabs>
                <w:tab w:val="left" w:pos="483"/>
              </w:tabs>
              <w:spacing w:before="2"/>
              <w:ind w:right="738"/>
              <w:rPr>
                <w:lang w:val="fr-CA"/>
              </w:rPr>
            </w:pPr>
            <w:r w:rsidRPr="00232F84">
              <w:rPr>
                <w:lang w:val="fr-CA"/>
              </w:rPr>
              <w:t>Analyse des besoins et des</w:t>
            </w:r>
            <w:r w:rsidR="00B24AC5">
              <w:rPr>
                <w:lang w:val="fr-CA"/>
              </w:rPr>
              <w:t xml:space="preserve"> lacune</w:t>
            </w:r>
            <w:r w:rsidRPr="00232F84">
              <w:rPr>
                <w:lang w:val="fr-CA"/>
              </w:rPr>
              <w:t>s en matière de talents</w:t>
            </w:r>
          </w:p>
          <w:p w14:paraId="3CD2976A" w14:textId="77777777" w:rsidR="00375958" w:rsidRPr="00232F84" w:rsidRDefault="00375958" w:rsidP="00375958">
            <w:pPr>
              <w:pStyle w:val="TableParagraph"/>
              <w:numPr>
                <w:ilvl w:val="0"/>
                <w:numId w:val="18"/>
              </w:numPr>
              <w:tabs>
                <w:tab w:val="left" w:pos="483"/>
              </w:tabs>
              <w:spacing w:before="2"/>
              <w:ind w:right="738"/>
              <w:rPr>
                <w:lang w:val="fr-CA"/>
              </w:rPr>
            </w:pPr>
            <w:r w:rsidRPr="00232F84">
              <w:rPr>
                <w:lang w:val="fr-CA"/>
              </w:rPr>
              <w:t>Mise en œuvre de stratégies innovantes pour le recrutement ou les entrevues</w:t>
            </w:r>
          </w:p>
          <w:p w14:paraId="7607A50E" w14:textId="77777777" w:rsidR="00375958" w:rsidRPr="00232F84" w:rsidRDefault="00375958" w:rsidP="00375958">
            <w:pPr>
              <w:pStyle w:val="TableParagraph"/>
              <w:numPr>
                <w:ilvl w:val="0"/>
                <w:numId w:val="18"/>
              </w:numPr>
              <w:tabs>
                <w:tab w:val="left" w:pos="483"/>
              </w:tabs>
              <w:spacing w:before="2"/>
              <w:ind w:right="738"/>
              <w:rPr>
                <w:lang w:val="fr-CA"/>
              </w:rPr>
            </w:pPr>
            <w:r w:rsidRPr="00232F84">
              <w:rPr>
                <w:lang w:val="fr-CA"/>
              </w:rPr>
              <w:t>Formation et supervision des recruteurs</w:t>
            </w:r>
          </w:p>
          <w:p w14:paraId="1E540B57" w14:textId="77777777" w:rsidR="00375958" w:rsidRPr="00232F84" w:rsidRDefault="00375958" w:rsidP="00375958">
            <w:pPr>
              <w:pStyle w:val="TableParagraph"/>
              <w:numPr>
                <w:ilvl w:val="0"/>
                <w:numId w:val="18"/>
              </w:numPr>
              <w:tabs>
                <w:tab w:val="left" w:pos="483"/>
              </w:tabs>
              <w:spacing w:before="2"/>
              <w:ind w:right="738"/>
              <w:rPr>
                <w:lang w:val="fr-CA"/>
              </w:rPr>
            </w:pPr>
            <w:r w:rsidRPr="00232F84">
              <w:rPr>
                <w:lang w:val="fr-CA"/>
              </w:rPr>
              <w:t>Réalisation ou direction d'entrevues avec des candidats potentiels</w:t>
            </w:r>
          </w:p>
          <w:p w14:paraId="1943C8D2" w14:textId="77777777" w:rsidR="00375958" w:rsidRPr="00232F84" w:rsidRDefault="00375958" w:rsidP="00375958">
            <w:pPr>
              <w:pStyle w:val="TableParagraph"/>
              <w:numPr>
                <w:ilvl w:val="0"/>
                <w:numId w:val="18"/>
              </w:numPr>
              <w:tabs>
                <w:tab w:val="left" w:pos="483"/>
              </w:tabs>
              <w:spacing w:before="2"/>
              <w:ind w:right="738"/>
              <w:rPr>
                <w:lang w:val="fr-CA"/>
              </w:rPr>
            </w:pPr>
            <w:r w:rsidRPr="00232F84">
              <w:rPr>
                <w:lang w:val="fr-CA"/>
              </w:rPr>
              <w:t>Formulation de recommandations ou prise de décisions finales en matière d'embauche</w:t>
            </w:r>
          </w:p>
          <w:p w14:paraId="587BED50" w14:textId="77777777" w:rsidR="00375958" w:rsidRPr="00232F84" w:rsidRDefault="00375958" w:rsidP="00375958">
            <w:pPr>
              <w:pStyle w:val="TableParagraph"/>
              <w:numPr>
                <w:ilvl w:val="0"/>
                <w:numId w:val="18"/>
              </w:numPr>
              <w:tabs>
                <w:tab w:val="left" w:pos="483"/>
              </w:tabs>
              <w:spacing w:before="2"/>
              <w:ind w:right="738"/>
              <w:rPr>
                <w:lang w:val="fr-CA"/>
              </w:rPr>
            </w:pPr>
            <w:r w:rsidRPr="00232F84">
              <w:rPr>
                <w:lang w:val="fr-CA"/>
              </w:rPr>
              <w:t>Rédaction de descriptions de poste</w:t>
            </w:r>
          </w:p>
          <w:p w14:paraId="0254515F" w14:textId="254C0BC7" w:rsidR="00DC3E63" w:rsidRPr="00232F84" w:rsidRDefault="00375958" w:rsidP="00375958">
            <w:pPr>
              <w:pStyle w:val="TableParagraph"/>
              <w:numPr>
                <w:ilvl w:val="0"/>
                <w:numId w:val="18"/>
              </w:numPr>
              <w:tabs>
                <w:tab w:val="left" w:pos="483"/>
              </w:tabs>
              <w:ind w:right="814"/>
              <w:rPr>
                <w:lang w:val="fr-CA"/>
              </w:rPr>
            </w:pPr>
            <w:r w:rsidRPr="00232F84">
              <w:rPr>
                <w:lang w:val="fr-CA"/>
              </w:rPr>
              <w:t>Élaboration de questions d'entrevue</w:t>
            </w:r>
          </w:p>
        </w:tc>
      </w:tr>
      <w:tr w:rsidR="00DC3E63" w:rsidRPr="000B106A" w14:paraId="4B9F8543" w14:textId="77777777">
        <w:trPr>
          <w:trHeight w:val="4212"/>
        </w:trPr>
        <w:tc>
          <w:tcPr>
            <w:tcW w:w="2969" w:type="dxa"/>
          </w:tcPr>
          <w:p w14:paraId="772E1F4E" w14:textId="6FE6411E" w:rsidR="00DC3E63" w:rsidRPr="00232F84" w:rsidRDefault="00091B29">
            <w:pPr>
              <w:pStyle w:val="TableParagraph"/>
              <w:ind w:left="105"/>
              <w:rPr>
                <w:b/>
                <w:lang w:val="fr-CA"/>
              </w:rPr>
            </w:pPr>
            <w:r w:rsidRPr="00232F84">
              <w:rPr>
                <w:b/>
                <w:color w:val="001F5F"/>
                <w:lang w:val="fr-CA"/>
              </w:rPr>
              <w:lastRenderedPageBreak/>
              <w:t>Technologie et analyse RH</w:t>
            </w:r>
          </w:p>
        </w:tc>
        <w:tc>
          <w:tcPr>
            <w:tcW w:w="3331" w:type="dxa"/>
          </w:tcPr>
          <w:p w14:paraId="1ACE64A9" w14:textId="77777777" w:rsidR="00091B29" w:rsidRPr="00232F84" w:rsidRDefault="00091B29" w:rsidP="00091B29">
            <w:pPr>
              <w:pStyle w:val="TableParagraph"/>
              <w:numPr>
                <w:ilvl w:val="0"/>
                <w:numId w:val="17"/>
              </w:numPr>
              <w:tabs>
                <w:tab w:val="left" w:pos="484"/>
              </w:tabs>
              <w:ind w:right="335"/>
              <w:rPr>
                <w:lang w:val="fr-CA"/>
              </w:rPr>
            </w:pPr>
            <w:r w:rsidRPr="00232F84">
              <w:rPr>
                <w:lang w:val="fr-CA"/>
              </w:rPr>
              <w:t>Collecte et organisation des informations sous forme de rapports</w:t>
            </w:r>
          </w:p>
          <w:p w14:paraId="7AF85985" w14:textId="77777777" w:rsidR="00091B29" w:rsidRPr="00232F84" w:rsidRDefault="00091B29" w:rsidP="00091B29">
            <w:pPr>
              <w:pStyle w:val="TableParagraph"/>
              <w:numPr>
                <w:ilvl w:val="0"/>
                <w:numId w:val="17"/>
              </w:numPr>
              <w:tabs>
                <w:tab w:val="left" w:pos="484"/>
              </w:tabs>
              <w:ind w:right="335"/>
              <w:rPr>
                <w:lang w:val="fr-CA"/>
              </w:rPr>
            </w:pPr>
            <w:r w:rsidRPr="00232F84">
              <w:rPr>
                <w:lang w:val="fr-CA"/>
              </w:rPr>
              <w:t>Élaboration de présentations à partir des informations recueillies</w:t>
            </w:r>
          </w:p>
          <w:p w14:paraId="67EF4E47" w14:textId="248F3103" w:rsidR="00DC3E63" w:rsidRPr="00232F84" w:rsidRDefault="00091B29" w:rsidP="00091B29">
            <w:pPr>
              <w:pStyle w:val="TableParagraph"/>
              <w:numPr>
                <w:ilvl w:val="0"/>
                <w:numId w:val="17"/>
              </w:numPr>
              <w:tabs>
                <w:tab w:val="left" w:pos="484"/>
              </w:tabs>
              <w:ind w:right="513"/>
              <w:rPr>
                <w:lang w:val="fr-CA"/>
              </w:rPr>
            </w:pPr>
            <w:r w:rsidRPr="00232F84">
              <w:rPr>
                <w:lang w:val="fr-CA"/>
              </w:rPr>
              <w:t>Maintenance des systèmes SIRH, en veillant à l'exactitude des importations de données et des saisies manuelles</w:t>
            </w:r>
          </w:p>
        </w:tc>
        <w:tc>
          <w:tcPr>
            <w:tcW w:w="3334" w:type="dxa"/>
          </w:tcPr>
          <w:p w14:paraId="0BC211D8" w14:textId="77777777" w:rsidR="00091B29" w:rsidRPr="00232F84" w:rsidRDefault="00091B29" w:rsidP="00091B29">
            <w:pPr>
              <w:pStyle w:val="TableParagraph"/>
              <w:numPr>
                <w:ilvl w:val="0"/>
                <w:numId w:val="16"/>
              </w:numPr>
              <w:tabs>
                <w:tab w:val="left" w:pos="483"/>
              </w:tabs>
              <w:ind w:right="591"/>
              <w:rPr>
                <w:lang w:val="fr-CA"/>
              </w:rPr>
            </w:pPr>
            <w:r w:rsidRPr="00232F84">
              <w:rPr>
                <w:lang w:val="fr-CA"/>
              </w:rPr>
              <w:t>Gestion des fonctions techniques, analytiques et d'audit du service RH</w:t>
            </w:r>
          </w:p>
          <w:p w14:paraId="2F334431" w14:textId="77777777" w:rsidR="00091B29" w:rsidRPr="00232F84" w:rsidRDefault="00091B29" w:rsidP="00091B29">
            <w:pPr>
              <w:pStyle w:val="TableParagraph"/>
              <w:numPr>
                <w:ilvl w:val="0"/>
                <w:numId w:val="16"/>
              </w:numPr>
              <w:tabs>
                <w:tab w:val="left" w:pos="483"/>
              </w:tabs>
              <w:ind w:right="591"/>
              <w:rPr>
                <w:lang w:val="fr-CA"/>
              </w:rPr>
            </w:pPr>
            <w:r w:rsidRPr="00232F84">
              <w:rPr>
                <w:lang w:val="fr-CA"/>
              </w:rPr>
              <w:t>Responsable des protocoles de contrôle qualité liés aux RH</w:t>
            </w:r>
          </w:p>
          <w:p w14:paraId="5CCBD288" w14:textId="77777777" w:rsidR="00091B29" w:rsidRPr="00232F84" w:rsidRDefault="00091B29" w:rsidP="00091B29">
            <w:pPr>
              <w:pStyle w:val="TableParagraph"/>
              <w:numPr>
                <w:ilvl w:val="0"/>
                <w:numId w:val="16"/>
              </w:numPr>
              <w:tabs>
                <w:tab w:val="left" w:pos="483"/>
              </w:tabs>
              <w:ind w:right="591"/>
              <w:rPr>
                <w:lang w:val="fr-CA"/>
              </w:rPr>
            </w:pPr>
            <w:r w:rsidRPr="00232F84">
              <w:rPr>
                <w:lang w:val="fr-CA"/>
              </w:rPr>
              <w:t>Garantie de l'intégrité de l'infrastructure du système RH</w:t>
            </w:r>
          </w:p>
          <w:p w14:paraId="331F1CC5" w14:textId="7F1014C7" w:rsidR="00DC3E63" w:rsidRPr="00232F84" w:rsidRDefault="00091B29" w:rsidP="00091B29">
            <w:pPr>
              <w:pStyle w:val="TableParagraph"/>
              <w:numPr>
                <w:ilvl w:val="0"/>
                <w:numId w:val="16"/>
              </w:numPr>
              <w:tabs>
                <w:tab w:val="left" w:pos="483"/>
              </w:tabs>
              <w:ind w:right="320"/>
              <w:rPr>
                <w:lang w:val="fr-CA"/>
              </w:rPr>
            </w:pPr>
            <w:r w:rsidRPr="00232F84">
              <w:rPr>
                <w:lang w:val="fr-CA"/>
              </w:rPr>
              <w:t>Élaboration de la politique RH, des analyses, des analyses de poste, des plans de recrutement, etc.</w:t>
            </w:r>
            <w:r w:rsidR="001000B7">
              <w:rPr>
                <w:lang w:val="fr-CA"/>
              </w:rPr>
              <w:t>,</w:t>
            </w:r>
            <w:r w:rsidRPr="00232F84">
              <w:rPr>
                <w:lang w:val="fr-CA"/>
              </w:rPr>
              <w:t xml:space="preserve"> sur la base des informations recueillies</w:t>
            </w:r>
          </w:p>
        </w:tc>
      </w:tr>
    </w:tbl>
    <w:p w14:paraId="41C8310F" w14:textId="77777777" w:rsidR="00DC3E63" w:rsidRPr="00232F84" w:rsidRDefault="00DC3E63">
      <w:pPr>
        <w:rPr>
          <w:lang w:val="fr-CA"/>
        </w:rPr>
        <w:sectPr w:rsidR="00DC3E63" w:rsidRPr="00232F84">
          <w:pgSz w:w="12240" w:h="15840"/>
          <w:pgMar w:top="1440" w:right="620" w:bottom="1220" w:left="660" w:header="718" w:footer="1030" w:gutter="0"/>
          <w:cols w:space="720"/>
        </w:sectPr>
      </w:pPr>
    </w:p>
    <w:p w14:paraId="025EF5F6" w14:textId="77777777" w:rsidR="00DC3E63" w:rsidRPr="00232F84" w:rsidRDefault="00DC3E63">
      <w:pPr>
        <w:pStyle w:val="BodyText"/>
        <w:spacing w:before="108"/>
        <w:rPr>
          <w:sz w:val="20"/>
          <w:lang w:val="fr-CA"/>
        </w:r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9"/>
        <w:gridCol w:w="3331"/>
        <w:gridCol w:w="3334"/>
      </w:tblGrid>
      <w:tr w:rsidR="00DC3E63" w:rsidRPr="00232F84" w14:paraId="104E1FC6" w14:textId="77777777">
        <w:trPr>
          <w:trHeight w:val="561"/>
        </w:trPr>
        <w:tc>
          <w:tcPr>
            <w:tcW w:w="2969" w:type="dxa"/>
          </w:tcPr>
          <w:p w14:paraId="100E98BD" w14:textId="351D309D" w:rsidR="00DC3E63" w:rsidRPr="00232F84" w:rsidRDefault="00091B29">
            <w:pPr>
              <w:pStyle w:val="TableParagraph"/>
              <w:spacing w:line="267" w:lineRule="exact"/>
              <w:ind w:left="105"/>
              <w:rPr>
                <w:b/>
                <w:lang w:val="fr-CA"/>
              </w:rPr>
            </w:pPr>
            <w:r w:rsidRPr="00232F84">
              <w:rPr>
                <w:b/>
                <w:color w:val="234060"/>
                <w:lang w:val="fr-CA"/>
              </w:rPr>
              <w:t>Domaine de spéciali</w:t>
            </w:r>
            <w:r w:rsidR="00B24AC5">
              <w:rPr>
                <w:b/>
                <w:color w:val="234060"/>
                <w:lang w:val="fr-CA"/>
              </w:rPr>
              <w:t>sation</w:t>
            </w:r>
          </w:p>
        </w:tc>
        <w:tc>
          <w:tcPr>
            <w:tcW w:w="3331" w:type="dxa"/>
          </w:tcPr>
          <w:p w14:paraId="1B06513F" w14:textId="3AC81F61" w:rsidR="00DC3E63" w:rsidRPr="00232F84" w:rsidRDefault="00091B29" w:rsidP="00091B29">
            <w:pPr>
              <w:pStyle w:val="TableParagraph"/>
              <w:spacing w:line="267" w:lineRule="exact"/>
              <w:ind w:left="177"/>
              <w:rPr>
                <w:b/>
                <w:lang w:val="fr-CA"/>
              </w:rPr>
            </w:pPr>
            <w:r w:rsidRPr="00232F84">
              <w:rPr>
                <w:b/>
                <w:color w:val="234060"/>
                <w:lang w:val="fr-CA"/>
              </w:rPr>
              <w:t>Niveau administratif RH</w:t>
            </w:r>
          </w:p>
        </w:tc>
        <w:tc>
          <w:tcPr>
            <w:tcW w:w="3334" w:type="dxa"/>
          </w:tcPr>
          <w:p w14:paraId="5C67AC69" w14:textId="4C4F4769" w:rsidR="00DC3E63" w:rsidRPr="00232F84" w:rsidRDefault="00091B29">
            <w:pPr>
              <w:pStyle w:val="TableParagraph"/>
              <w:spacing w:line="267" w:lineRule="exact"/>
              <w:ind w:left="547"/>
              <w:rPr>
                <w:b/>
                <w:lang w:val="fr-CA"/>
              </w:rPr>
            </w:pPr>
            <w:r w:rsidRPr="00232F84">
              <w:rPr>
                <w:b/>
                <w:color w:val="234060"/>
                <w:lang w:val="fr-CA"/>
              </w:rPr>
              <w:t>Niveau cons</w:t>
            </w:r>
            <w:r w:rsidR="00B24AC5">
              <w:rPr>
                <w:b/>
                <w:color w:val="234060"/>
                <w:lang w:val="fr-CA"/>
              </w:rPr>
              <w:t>eil</w:t>
            </w:r>
            <w:r w:rsidRPr="00232F84">
              <w:rPr>
                <w:b/>
                <w:color w:val="234060"/>
                <w:lang w:val="fr-CA"/>
              </w:rPr>
              <w:t xml:space="preserve"> RH</w:t>
            </w:r>
          </w:p>
        </w:tc>
      </w:tr>
      <w:tr w:rsidR="00DC3E63" w:rsidRPr="000B106A" w14:paraId="2A27F275" w14:textId="77777777">
        <w:trPr>
          <w:trHeight w:val="9022"/>
        </w:trPr>
        <w:tc>
          <w:tcPr>
            <w:tcW w:w="2969" w:type="dxa"/>
          </w:tcPr>
          <w:p w14:paraId="2025AA6D" w14:textId="02A123DF" w:rsidR="00DC3E63" w:rsidRPr="00232F84" w:rsidRDefault="00091B29">
            <w:pPr>
              <w:pStyle w:val="TableParagraph"/>
              <w:ind w:left="105" w:right="93"/>
              <w:rPr>
                <w:b/>
                <w:lang w:val="fr-CA"/>
              </w:rPr>
            </w:pPr>
            <w:r w:rsidRPr="00232F84">
              <w:rPr>
                <w:b/>
                <w:color w:val="001F5F"/>
                <w:spacing w:val="-2"/>
                <w:lang w:val="fr-CA"/>
              </w:rPr>
              <w:t>Apprentissage, développement et planification de la relève</w:t>
            </w:r>
          </w:p>
        </w:tc>
        <w:tc>
          <w:tcPr>
            <w:tcW w:w="3331" w:type="dxa"/>
          </w:tcPr>
          <w:p w14:paraId="6A35EBD7" w14:textId="77777777" w:rsidR="00091B29" w:rsidRPr="00232F84" w:rsidRDefault="00091B29" w:rsidP="00091B29">
            <w:pPr>
              <w:pStyle w:val="TableParagraph"/>
              <w:numPr>
                <w:ilvl w:val="0"/>
                <w:numId w:val="15"/>
              </w:numPr>
              <w:tabs>
                <w:tab w:val="left" w:pos="484"/>
              </w:tabs>
              <w:ind w:right="177"/>
              <w:rPr>
                <w:lang w:val="fr-CA"/>
              </w:rPr>
            </w:pPr>
            <w:r w:rsidRPr="00232F84">
              <w:rPr>
                <w:lang w:val="fr-CA"/>
              </w:rPr>
              <w:t>Suivi des besoins en formation et des progrès des employés</w:t>
            </w:r>
          </w:p>
          <w:p w14:paraId="31A57C69" w14:textId="77777777" w:rsidR="00091B29" w:rsidRPr="00232F84" w:rsidRDefault="00091B29" w:rsidP="00091B29">
            <w:pPr>
              <w:pStyle w:val="TableParagraph"/>
              <w:numPr>
                <w:ilvl w:val="0"/>
                <w:numId w:val="15"/>
              </w:numPr>
              <w:tabs>
                <w:tab w:val="left" w:pos="484"/>
              </w:tabs>
              <w:ind w:right="177"/>
              <w:rPr>
                <w:lang w:val="fr-CA"/>
              </w:rPr>
            </w:pPr>
            <w:r w:rsidRPr="00232F84">
              <w:rPr>
                <w:lang w:val="fr-CA"/>
              </w:rPr>
              <w:t>Mise à jour des modèles de documents pour les ateliers ou séminaires existants</w:t>
            </w:r>
          </w:p>
          <w:p w14:paraId="34A291CD" w14:textId="77777777" w:rsidR="00091B29" w:rsidRPr="00232F84" w:rsidRDefault="00091B29" w:rsidP="00091B29">
            <w:pPr>
              <w:pStyle w:val="TableParagraph"/>
              <w:numPr>
                <w:ilvl w:val="0"/>
                <w:numId w:val="15"/>
              </w:numPr>
              <w:tabs>
                <w:tab w:val="left" w:pos="484"/>
              </w:tabs>
              <w:ind w:right="177"/>
              <w:rPr>
                <w:lang w:val="fr-CA"/>
              </w:rPr>
            </w:pPr>
            <w:r w:rsidRPr="00232F84">
              <w:rPr>
                <w:lang w:val="fr-CA"/>
              </w:rPr>
              <w:t>Coordination de la formation des collègues ou des employés</w:t>
            </w:r>
          </w:p>
          <w:p w14:paraId="5BC02E27" w14:textId="787B57C9" w:rsidR="00091B29" w:rsidRPr="00232F84" w:rsidRDefault="00091B29" w:rsidP="00091B29">
            <w:pPr>
              <w:pStyle w:val="TableParagraph"/>
              <w:numPr>
                <w:ilvl w:val="0"/>
                <w:numId w:val="15"/>
              </w:numPr>
              <w:tabs>
                <w:tab w:val="left" w:pos="484"/>
              </w:tabs>
              <w:ind w:right="177"/>
              <w:rPr>
                <w:lang w:val="fr-CA"/>
              </w:rPr>
            </w:pPr>
            <w:r w:rsidRPr="00232F84">
              <w:rPr>
                <w:lang w:val="fr-CA"/>
              </w:rPr>
              <w:t xml:space="preserve">Exportation et fourniture des données post-atelier afin d'identifier les </w:t>
            </w:r>
            <w:r w:rsidR="00B24AC5">
              <w:rPr>
                <w:lang w:val="fr-CA"/>
              </w:rPr>
              <w:t>lacune</w:t>
            </w:r>
            <w:r w:rsidRPr="00232F84">
              <w:rPr>
                <w:lang w:val="fr-CA"/>
              </w:rPr>
              <w:t>s à combler</w:t>
            </w:r>
          </w:p>
          <w:p w14:paraId="50E5A646" w14:textId="76B76F59" w:rsidR="00DC3E63" w:rsidRPr="00232F84" w:rsidRDefault="00091B29" w:rsidP="00091B29">
            <w:pPr>
              <w:pStyle w:val="TableParagraph"/>
              <w:numPr>
                <w:ilvl w:val="0"/>
                <w:numId w:val="15"/>
              </w:numPr>
              <w:tabs>
                <w:tab w:val="left" w:pos="484"/>
              </w:tabs>
              <w:ind w:right="144"/>
              <w:rPr>
                <w:lang w:val="fr-CA"/>
              </w:rPr>
            </w:pPr>
            <w:r w:rsidRPr="00232F84">
              <w:rPr>
                <w:lang w:val="fr-CA"/>
              </w:rPr>
              <w:t>Assistance dans les demandes de subventions à l'emploi ou autres demandes de financement pour des formations externes approuvées</w:t>
            </w:r>
          </w:p>
        </w:tc>
        <w:tc>
          <w:tcPr>
            <w:tcW w:w="3334" w:type="dxa"/>
          </w:tcPr>
          <w:p w14:paraId="537794AA" w14:textId="77777777" w:rsidR="00091B29" w:rsidRPr="00232F84" w:rsidRDefault="00091B29" w:rsidP="00091B29">
            <w:pPr>
              <w:pStyle w:val="TableParagraph"/>
              <w:numPr>
                <w:ilvl w:val="0"/>
                <w:numId w:val="14"/>
              </w:numPr>
              <w:tabs>
                <w:tab w:val="left" w:pos="483"/>
              </w:tabs>
              <w:ind w:right="309"/>
              <w:rPr>
                <w:spacing w:val="-2"/>
                <w:lang w:val="fr-CA"/>
              </w:rPr>
            </w:pPr>
            <w:r w:rsidRPr="00232F84">
              <w:rPr>
                <w:spacing w:val="-2"/>
                <w:lang w:val="fr-CA"/>
              </w:rPr>
              <w:t>Définir les priorités en matière d'apprentissage organisationnel en accord avec la stratégie commerciale</w:t>
            </w:r>
          </w:p>
          <w:p w14:paraId="2D8F1AD2" w14:textId="77777777" w:rsidR="00091B29" w:rsidRPr="00232F84" w:rsidRDefault="00091B29" w:rsidP="00091B29">
            <w:pPr>
              <w:pStyle w:val="TableParagraph"/>
              <w:numPr>
                <w:ilvl w:val="0"/>
                <w:numId w:val="14"/>
              </w:numPr>
              <w:tabs>
                <w:tab w:val="left" w:pos="483"/>
              </w:tabs>
              <w:ind w:right="309"/>
              <w:rPr>
                <w:spacing w:val="-2"/>
                <w:lang w:val="fr-CA"/>
              </w:rPr>
            </w:pPr>
            <w:r w:rsidRPr="00232F84">
              <w:rPr>
                <w:spacing w:val="-2"/>
                <w:lang w:val="fr-CA"/>
              </w:rPr>
              <w:t>Mettre en œuvre des programmes d'apprentissage et de développement</w:t>
            </w:r>
          </w:p>
          <w:p w14:paraId="6604B4B1" w14:textId="77777777" w:rsidR="00091B29" w:rsidRPr="00232F84" w:rsidRDefault="00091B29" w:rsidP="00091B29">
            <w:pPr>
              <w:pStyle w:val="TableParagraph"/>
              <w:numPr>
                <w:ilvl w:val="0"/>
                <w:numId w:val="14"/>
              </w:numPr>
              <w:tabs>
                <w:tab w:val="left" w:pos="483"/>
              </w:tabs>
              <w:ind w:right="309"/>
              <w:rPr>
                <w:spacing w:val="-2"/>
                <w:lang w:val="fr-CA"/>
              </w:rPr>
            </w:pPr>
            <w:r w:rsidRPr="00232F84">
              <w:rPr>
                <w:spacing w:val="-2"/>
                <w:lang w:val="fr-CA"/>
              </w:rPr>
              <w:t>Évaluer les programmes d'apprentissage et de développement existants</w:t>
            </w:r>
          </w:p>
          <w:p w14:paraId="5D94D24D" w14:textId="77777777" w:rsidR="00091B29" w:rsidRPr="00232F84" w:rsidRDefault="00091B29" w:rsidP="00091B29">
            <w:pPr>
              <w:pStyle w:val="TableParagraph"/>
              <w:numPr>
                <w:ilvl w:val="0"/>
                <w:numId w:val="14"/>
              </w:numPr>
              <w:tabs>
                <w:tab w:val="left" w:pos="483"/>
              </w:tabs>
              <w:ind w:right="309"/>
              <w:rPr>
                <w:spacing w:val="-2"/>
                <w:lang w:val="fr-CA"/>
              </w:rPr>
            </w:pPr>
            <w:r w:rsidRPr="00232F84">
              <w:rPr>
                <w:spacing w:val="-2"/>
                <w:lang w:val="fr-CA"/>
              </w:rPr>
              <w:t>Faire évoluer les programmes d'apprentissage et de développement existants et les priorités afin de répondre aux besoins de l'entreprise</w:t>
            </w:r>
          </w:p>
          <w:p w14:paraId="3154B24F" w14:textId="77777777" w:rsidR="00091B29" w:rsidRPr="00232F84" w:rsidRDefault="00091B29" w:rsidP="00091B29">
            <w:pPr>
              <w:pStyle w:val="TableParagraph"/>
              <w:numPr>
                <w:ilvl w:val="0"/>
                <w:numId w:val="14"/>
              </w:numPr>
              <w:tabs>
                <w:tab w:val="left" w:pos="483"/>
              </w:tabs>
              <w:ind w:right="309"/>
              <w:rPr>
                <w:spacing w:val="-2"/>
                <w:lang w:val="fr-CA"/>
              </w:rPr>
            </w:pPr>
            <w:r w:rsidRPr="00232F84">
              <w:rPr>
                <w:spacing w:val="-2"/>
                <w:lang w:val="fr-CA"/>
              </w:rPr>
              <w:t>Développer une culture organisationnelle qui favorise l'apprentissage de tous les employés</w:t>
            </w:r>
          </w:p>
          <w:p w14:paraId="19494E7A" w14:textId="77777777" w:rsidR="00091B29" w:rsidRPr="00232F84" w:rsidRDefault="00091B29" w:rsidP="00091B29">
            <w:pPr>
              <w:pStyle w:val="TableParagraph"/>
              <w:numPr>
                <w:ilvl w:val="0"/>
                <w:numId w:val="14"/>
              </w:numPr>
              <w:tabs>
                <w:tab w:val="left" w:pos="483"/>
              </w:tabs>
              <w:ind w:right="309"/>
              <w:rPr>
                <w:spacing w:val="-2"/>
                <w:lang w:val="fr-CA"/>
              </w:rPr>
            </w:pPr>
            <w:r w:rsidRPr="00232F84">
              <w:rPr>
                <w:spacing w:val="-2"/>
                <w:lang w:val="fr-CA"/>
              </w:rPr>
              <w:t>Créer des ateliers, des outils d'évaluation de l'apprentissage et d'autres programmes de formation</w:t>
            </w:r>
          </w:p>
          <w:p w14:paraId="2C5466A1" w14:textId="77777777" w:rsidR="00091B29" w:rsidRPr="00232F84" w:rsidRDefault="00091B29" w:rsidP="00091B29">
            <w:pPr>
              <w:pStyle w:val="TableParagraph"/>
              <w:numPr>
                <w:ilvl w:val="0"/>
                <w:numId w:val="14"/>
              </w:numPr>
              <w:tabs>
                <w:tab w:val="left" w:pos="483"/>
              </w:tabs>
              <w:ind w:right="309"/>
              <w:rPr>
                <w:spacing w:val="-2"/>
                <w:lang w:val="fr-CA"/>
              </w:rPr>
            </w:pPr>
            <w:r w:rsidRPr="00232F84">
              <w:rPr>
                <w:spacing w:val="-2"/>
                <w:lang w:val="fr-CA"/>
              </w:rPr>
              <w:t>Présenter des ateliers ou des dîners-conférences préexistants aux employés</w:t>
            </w:r>
          </w:p>
          <w:p w14:paraId="189513DE" w14:textId="3CF1ECD4" w:rsidR="00DC3E63" w:rsidRPr="00232F84" w:rsidRDefault="00091B29" w:rsidP="00091B29">
            <w:pPr>
              <w:pStyle w:val="TableParagraph"/>
              <w:numPr>
                <w:ilvl w:val="0"/>
                <w:numId w:val="14"/>
              </w:numPr>
              <w:tabs>
                <w:tab w:val="left" w:pos="483"/>
              </w:tabs>
              <w:ind w:right="142"/>
              <w:rPr>
                <w:lang w:val="fr-CA"/>
              </w:rPr>
            </w:pPr>
            <w:r w:rsidRPr="00232F84">
              <w:rPr>
                <w:spacing w:val="-2"/>
                <w:lang w:val="fr-CA"/>
              </w:rPr>
              <w:t xml:space="preserve">Rechercher des méthodologies et des programmes afin de se tenir au courant des tendances organisationnelles et </w:t>
            </w:r>
            <w:r w:rsidRPr="00232F84">
              <w:rPr>
                <w:spacing w:val="-2"/>
                <w:lang w:val="fr-CA"/>
              </w:rPr>
              <w:lastRenderedPageBreak/>
              <w:t>d'aider à améliorer les programmes existants</w:t>
            </w:r>
          </w:p>
        </w:tc>
      </w:tr>
      <w:tr w:rsidR="00DC3E63" w:rsidRPr="000B106A" w14:paraId="72DCA143" w14:textId="77777777">
        <w:trPr>
          <w:trHeight w:val="2140"/>
        </w:trPr>
        <w:tc>
          <w:tcPr>
            <w:tcW w:w="2969" w:type="dxa"/>
          </w:tcPr>
          <w:p w14:paraId="598D3EEE" w14:textId="01DB0525" w:rsidR="00DC3E63" w:rsidRPr="00232F84" w:rsidRDefault="00232F84">
            <w:pPr>
              <w:pStyle w:val="TableParagraph"/>
              <w:spacing w:before="2"/>
              <w:ind w:left="105" w:right="93"/>
              <w:rPr>
                <w:b/>
                <w:lang w:val="fr-CA"/>
              </w:rPr>
            </w:pPr>
            <w:r w:rsidRPr="00232F84">
              <w:rPr>
                <w:b/>
                <w:color w:val="001F5F"/>
                <w:lang w:val="fr-CA"/>
              </w:rPr>
              <w:lastRenderedPageBreak/>
              <w:t xml:space="preserve">Santé et bien-être </w:t>
            </w:r>
          </w:p>
        </w:tc>
        <w:tc>
          <w:tcPr>
            <w:tcW w:w="3331" w:type="dxa"/>
          </w:tcPr>
          <w:p w14:paraId="592A999F" w14:textId="5894DD48" w:rsidR="00232F84" w:rsidRPr="00232F84" w:rsidRDefault="00232F84" w:rsidP="00232F84">
            <w:pPr>
              <w:pStyle w:val="TableParagraph"/>
              <w:numPr>
                <w:ilvl w:val="0"/>
                <w:numId w:val="13"/>
              </w:numPr>
              <w:tabs>
                <w:tab w:val="left" w:pos="484"/>
              </w:tabs>
              <w:spacing w:before="2"/>
              <w:ind w:right="812"/>
              <w:rPr>
                <w:lang w:val="fr-CA"/>
              </w:rPr>
            </w:pPr>
            <w:r w:rsidRPr="00232F84">
              <w:rPr>
                <w:lang w:val="fr-CA"/>
              </w:rPr>
              <w:t>Ten</w:t>
            </w:r>
            <w:r w:rsidR="00B24AC5">
              <w:rPr>
                <w:lang w:val="fr-CA"/>
              </w:rPr>
              <w:t>ir à jour</w:t>
            </w:r>
            <w:r w:rsidRPr="00232F84">
              <w:rPr>
                <w:lang w:val="fr-CA"/>
              </w:rPr>
              <w:t xml:space="preserve"> </w:t>
            </w:r>
            <w:r w:rsidR="00B24AC5">
              <w:rPr>
                <w:lang w:val="fr-CA"/>
              </w:rPr>
              <w:t>d</w:t>
            </w:r>
            <w:r w:rsidRPr="00232F84">
              <w:rPr>
                <w:lang w:val="fr-CA"/>
              </w:rPr>
              <w:t>es registres de sécurité</w:t>
            </w:r>
          </w:p>
          <w:p w14:paraId="098E6B8B" w14:textId="52544FF0" w:rsidR="00DC3E63" w:rsidRPr="00232F84" w:rsidRDefault="00232F84" w:rsidP="00232F84">
            <w:pPr>
              <w:pStyle w:val="TableParagraph"/>
              <w:numPr>
                <w:ilvl w:val="0"/>
                <w:numId w:val="13"/>
              </w:numPr>
              <w:tabs>
                <w:tab w:val="left" w:pos="484"/>
              </w:tabs>
              <w:ind w:right="203"/>
              <w:rPr>
                <w:lang w:val="fr-CA"/>
              </w:rPr>
            </w:pPr>
            <w:r w:rsidRPr="00232F84">
              <w:rPr>
                <w:lang w:val="fr-CA"/>
              </w:rPr>
              <w:t>Traitement et suivi des demandes d'indemnisation auprès de la commission des accidents du travail</w:t>
            </w:r>
          </w:p>
        </w:tc>
        <w:tc>
          <w:tcPr>
            <w:tcW w:w="3334" w:type="dxa"/>
          </w:tcPr>
          <w:p w14:paraId="37C06506" w14:textId="5743248E" w:rsidR="00DC3E63" w:rsidRPr="00232F84" w:rsidRDefault="008C3E01" w:rsidP="00576393">
            <w:pPr>
              <w:pStyle w:val="TableParagraph"/>
              <w:numPr>
                <w:ilvl w:val="0"/>
                <w:numId w:val="12"/>
              </w:numPr>
              <w:tabs>
                <w:tab w:val="left" w:pos="483"/>
              </w:tabs>
              <w:spacing w:before="2"/>
              <w:ind w:right="403"/>
              <w:rPr>
                <w:lang w:val="fr-CA"/>
              </w:rPr>
            </w:pPr>
            <w:r w:rsidRPr="008C3E01">
              <w:rPr>
                <w:lang w:val="fr-CA"/>
              </w:rPr>
              <w:t>Élaborer des politiques et des programmes en matière de santé, de sécurité et de bien-être.</w:t>
            </w:r>
          </w:p>
          <w:p w14:paraId="0920B67F" w14:textId="1D578739" w:rsidR="008C3E01" w:rsidRDefault="008C3E01" w:rsidP="008C3E01">
            <w:pPr>
              <w:pStyle w:val="TableParagraph"/>
              <w:numPr>
                <w:ilvl w:val="0"/>
                <w:numId w:val="12"/>
              </w:numPr>
              <w:tabs>
                <w:tab w:val="left" w:pos="483"/>
              </w:tabs>
              <w:ind w:right="142"/>
              <w:rPr>
                <w:lang w:val="fr-CA"/>
              </w:rPr>
            </w:pPr>
            <w:r w:rsidRPr="008C3E01">
              <w:rPr>
                <w:lang w:val="fr-CA"/>
              </w:rPr>
              <w:t>Analyse des taux et des tendances en matière d'accidents</w:t>
            </w:r>
          </w:p>
          <w:p w14:paraId="08F25E72" w14:textId="635BF6A1" w:rsidR="00576393" w:rsidRPr="008C3E01" w:rsidRDefault="008C3E01" w:rsidP="008C3E01">
            <w:pPr>
              <w:pStyle w:val="TableParagraph"/>
              <w:numPr>
                <w:ilvl w:val="0"/>
                <w:numId w:val="12"/>
              </w:numPr>
              <w:tabs>
                <w:tab w:val="left" w:pos="483"/>
              </w:tabs>
              <w:ind w:right="142"/>
              <w:rPr>
                <w:lang w:val="fr-CA"/>
              </w:rPr>
            </w:pPr>
            <w:r w:rsidRPr="008C3E01">
              <w:rPr>
                <w:lang w:val="fr-CA"/>
              </w:rPr>
              <w:t xml:space="preserve">Fournir des conseils et formuler des recommandations aux équipes opérationnelles afin de maintenir des environnements de </w:t>
            </w:r>
            <w:r w:rsidRPr="008C3E01">
              <w:rPr>
                <w:lang w:val="fr-CA"/>
              </w:rPr>
              <w:lastRenderedPageBreak/>
              <w:t>travail sécuritaires.</w:t>
            </w:r>
          </w:p>
          <w:p w14:paraId="07C13F59" w14:textId="785C5D41" w:rsidR="00576393" w:rsidRPr="00232F84" w:rsidRDefault="008C3E01" w:rsidP="00576393">
            <w:pPr>
              <w:pStyle w:val="TableParagraph"/>
              <w:numPr>
                <w:ilvl w:val="0"/>
                <w:numId w:val="12"/>
              </w:numPr>
              <w:tabs>
                <w:tab w:val="left" w:pos="483"/>
              </w:tabs>
              <w:ind w:right="101"/>
              <w:rPr>
                <w:lang w:val="fr-CA"/>
              </w:rPr>
            </w:pPr>
            <w:r w:rsidRPr="008C3E01">
              <w:rPr>
                <w:lang w:val="fr-CA"/>
              </w:rPr>
              <w:t>Examiner les données relatives à l'indemnisation et collaborer avec les représentants de l'entreprise pour résoudre les problèmes liés à l'indemnisation des accidents du travail.</w:t>
            </w:r>
          </w:p>
          <w:p w14:paraId="68881DEF" w14:textId="4600C6C6" w:rsidR="00576393" w:rsidRPr="00232F84" w:rsidRDefault="008C3E01" w:rsidP="00576393">
            <w:pPr>
              <w:pStyle w:val="TableParagraph"/>
              <w:numPr>
                <w:ilvl w:val="0"/>
                <w:numId w:val="12"/>
              </w:numPr>
              <w:tabs>
                <w:tab w:val="left" w:pos="483"/>
              </w:tabs>
              <w:ind w:right="244"/>
              <w:rPr>
                <w:lang w:val="fr-CA"/>
              </w:rPr>
            </w:pPr>
            <w:r w:rsidRPr="008C3E01">
              <w:rPr>
                <w:lang w:val="fr-CA"/>
              </w:rPr>
              <w:t>Révision et réécriture des programmes, politiques et procédures existant</w:t>
            </w:r>
            <w:r w:rsidR="00385256">
              <w:rPr>
                <w:lang w:val="fr-CA"/>
              </w:rPr>
              <w:t>e</w:t>
            </w:r>
            <w:r w:rsidRPr="008C3E01">
              <w:rPr>
                <w:lang w:val="fr-CA"/>
              </w:rPr>
              <w:t>s en matière de santé, de sécurité et de bien-être</w:t>
            </w:r>
          </w:p>
          <w:p w14:paraId="48F14E6A" w14:textId="297115FC" w:rsidR="00576393" w:rsidRPr="00232F84" w:rsidRDefault="008C3E01" w:rsidP="00576393">
            <w:pPr>
              <w:pStyle w:val="TableParagraph"/>
              <w:numPr>
                <w:ilvl w:val="0"/>
                <w:numId w:val="12"/>
              </w:numPr>
              <w:tabs>
                <w:tab w:val="left" w:pos="483"/>
              </w:tabs>
              <w:ind w:right="131"/>
              <w:rPr>
                <w:lang w:val="fr-CA"/>
              </w:rPr>
            </w:pPr>
            <w:r w:rsidRPr="008C3E01">
              <w:rPr>
                <w:lang w:val="fr-CA"/>
              </w:rPr>
              <w:t>Réalisation de contrôles de sécurité sur site et suivi</w:t>
            </w:r>
          </w:p>
          <w:p w14:paraId="6C5A0442" w14:textId="60C651B5" w:rsidR="00576393" w:rsidRPr="00232F84" w:rsidRDefault="008C3E01" w:rsidP="00576393">
            <w:pPr>
              <w:pStyle w:val="TableParagraph"/>
              <w:numPr>
                <w:ilvl w:val="0"/>
                <w:numId w:val="12"/>
              </w:numPr>
              <w:tabs>
                <w:tab w:val="left" w:pos="483"/>
              </w:tabs>
              <w:spacing w:line="267" w:lineRule="exact"/>
              <w:rPr>
                <w:lang w:val="fr-CA"/>
              </w:rPr>
            </w:pPr>
            <w:r w:rsidRPr="008C3E01">
              <w:rPr>
                <w:lang w:val="fr-CA"/>
              </w:rPr>
              <w:t>Fournir une formation en matière de sécurité</w:t>
            </w:r>
          </w:p>
          <w:p w14:paraId="258B7A39" w14:textId="1DD5DC80" w:rsidR="00DC3E63" w:rsidRPr="00232F84" w:rsidRDefault="008C3E01" w:rsidP="00576393">
            <w:pPr>
              <w:pStyle w:val="TableParagraph"/>
              <w:numPr>
                <w:ilvl w:val="0"/>
                <w:numId w:val="12"/>
              </w:numPr>
              <w:tabs>
                <w:tab w:val="left" w:pos="483"/>
              </w:tabs>
              <w:spacing w:line="266" w:lineRule="exact"/>
              <w:ind w:right="563"/>
              <w:rPr>
                <w:lang w:val="fr-CA"/>
              </w:rPr>
            </w:pPr>
            <w:r w:rsidRPr="008C3E01">
              <w:rPr>
                <w:spacing w:val="-2"/>
                <w:lang w:val="fr-CA"/>
              </w:rPr>
              <w:t>Coordonner, mettre en œuvre et surveiller les programmes de sécurité</w:t>
            </w:r>
          </w:p>
        </w:tc>
      </w:tr>
    </w:tbl>
    <w:p w14:paraId="17758B30" w14:textId="77777777" w:rsidR="00DC3E63" w:rsidRPr="00232F84" w:rsidRDefault="00DC3E63">
      <w:pPr>
        <w:pStyle w:val="BodyText"/>
        <w:spacing w:before="108"/>
        <w:rPr>
          <w:sz w:val="20"/>
          <w:lang w:val="fr-CA"/>
        </w:r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9"/>
        <w:gridCol w:w="3331"/>
        <w:gridCol w:w="3334"/>
      </w:tblGrid>
      <w:tr w:rsidR="00DC3E63" w:rsidRPr="00232F84" w14:paraId="5F502596" w14:textId="77777777">
        <w:trPr>
          <w:trHeight w:val="3677"/>
        </w:trPr>
        <w:tc>
          <w:tcPr>
            <w:tcW w:w="2969" w:type="dxa"/>
          </w:tcPr>
          <w:p w14:paraId="4B799A86" w14:textId="265D0082" w:rsidR="00DC3E63" w:rsidRPr="00232F84" w:rsidRDefault="00932E0D">
            <w:pPr>
              <w:pStyle w:val="TableParagraph"/>
              <w:ind w:left="105"/>
              <w:rPr>
                <w:b/>
                <w:lang w:val="fr-CA"/>
              </w:rPr>
            </w:pPr>
            <w:r w:rsidRPr="00932E0D">
              <w:rPr>
                <w:b/>
                <w:color w:val="001F5F"/>
                <w:lang w:val="fr-CA"/>
              </w:rPr>
              <w:t>Relations de travail</w:t>
            </w:r>
          </w:p>
        </w:tc>
        <w:tc>
          <w:tcPr>
            <w:tcW w:w="3331" w:type="dxa"/>
          </w:tcPr>
          <w:p w14:paraId="29D584B3" w14:textId="77777777" w:rsidR="00F7049C" w:rsidRDefault="00932E0D" w:rsidP="00F7049C">
            <w:pPr>
              <w:pStyle w:val="TableParagraph"/>
              <w:numPr>
                <w:ilvl w:val="0"/>
                <w:numId w:val="10"/>
              </w:numPr>
              <w:tabs>
                <w:tab w:val="left" w:pos="484"/>
              </w:tabs>
              <w:rPr>
                <w:lang w:val="fr-CA"/>
              </w:rPr>
            </w:pPr>
            <w:r w:rsidRPr="00F7049C">
              <w:rPr>
                <w:lang w:val="fr-CA"/>
              </w:rPr>
              <w:t>Suivi des griefs</w:t>
            </w:r>
          </w:p>
          <w:p w14:paraId="4646FAA1" w14:textId="6259CB34" w:rsidR="00DC3E63" w:rsidRPr="00F7049C" w:rsidRDefault="00932E0D" w:rsidP="00F7049C">
            <w:pPr>
              <w:pStyle w:val="TableParagraph"/>
              <w:numPr>
                <w:ilvl w:val="0"/>
                <w:numId w:val="10"/>
              </w:numPr>
              <w:tabs>
                <w:tab w:val="left" w:pos="484"/>
              </w:tabs>
              <w:rPr>
                <w:lang w:val="fr-CA"/>
              </w:rPr>
            </w:pPr>
            <w:r w:rsidRPr="00F7049C">
              <w:rPr>
                <w:lang w:val="fr-CA"/>
              </w:rPr>
              <w:t>Compréhension de la convention collective</w:t>
            </w:r>
          </w:p>
        </w:tc>
        <w:tc>
          <w:tcPr>
            <w:tcW w:w="3334" w:type="dxa"/>
          </w:tcPr>
          <w:p w14:paraId="0F192E82" w14:textId="77777777" w:rsidR="00932E0D" w:rsidRPr="00F7049C" w:rsidRDefault="00932E0D" w:rsidP="00932E0D">
            <w:pPr>
              <w:pStyle w:val="TableParagraph"/>
              <w:numPr>
                <w:ilvl w:val="0"/>
                <w:numId w:val="9"/>
              </w:numPr>
              <w:tabs>
                <w:tab w:val="left" w:pos="483"/>
              </w:tabs>
              <w:ind w:right="405"/>
              <w:rPr>
                <w:lang w:val="fr-CA"/>
              </w:rPr>
            </w:pPr>
            <w:r w:rsidRPr="00F7049C">
              <w:rPr>
                <w:lang w:val="fr-CA"/>
              </w:rPr>
              <w:t>Interprétation des conventions collectives</w:t>
            </w:r>
          </w:p>
          <w:p w14:paraId="5419E72D" w14:textId="77777777" w:rsidR="00932E0D" w:rsidRPr="00F7049C" w:rsidRDefault="00932E0D" w:rsidP="00932E0D">
            <w:pPr>
              <w:pStyle w:val="TableParagraph"/>
              <w:numPr>
                <w:ilvl w:val="0"/>
                <w:numId w:val="9"/>
              </w:numPr>
              <w:tabs>
                <w:tab w:val="left" w:pos="483"/>
              </w:tabs>
              <w:ind w:right="405"/>
              <w:rPr>
                <w:lang w:val="fr-CA"/>
              </w:rPr>
            </w:pPr>
            <w:r w:rsidRPr="00F7049C">
              <w:rPr>
                <w:lang w:val="fr-CA"/>
              </w:rPr>
              <w:t>Animation de discussions lors de réunions relatives à des griefs</w:t>
            </w:r>
          </w:p>
          <w:p w14:paraId="00C67ACD" w14:textId="77777777" w:rsidR="00932E0D" w:rsidRPr="00F7049C" w:rsidRDefault="00932E0D" w:rsidP="00932E0D">
            <w:pPr>
              <w:pStyle w:val="TableParagraph"/>
              <w:numPr>
                <w:ilvl w:val="0"/>
                <w:numId w:val="9"/>
              </w:numPr>
              <w:tabs>
                <w:tab w:val="left" w:pos="483"/>
              </w:tabs>
              <w:ind w:right="405"/>
              <w:rPr>
                <w:lang w:val="fr-CA"/>
              </w:rPr>
            </w:pPr>
            <w:r w:rsidRPr="00F7049C">
              <w:rPr>
                <w:lang w:val="fr-CA"/>
              </w:rPr>
              <w:t>Mener des enquêtes</w:t>
            </w:r>
          </w:p>
          <w:p w14:paraId="5961A898" w14:textId="77777777" w:rsidR="00932E0D" w:rsidRPr="00F7049C" w:rsidRDefault="00932E0D" w:rsidP="00932E0D">
            <w:pPr>
              <w:pStyle w:val="TableParagraph"/>
              <w:numPr>
                <w:ilvl w:val="0"/>
                <w:numId w:val="9"/>
              </w:numPr>
              <w:tabs>
                <w:tab w:val="left" w:pos="483"/>
              </w:tabs>
              <w:ind w:right="405"/>
              <w:rPr>
                <w:lang w:val="fr-CA"/>
              </w:rPr>
            </w:pPr>
            <w:r w:rsidRPr="00F7049C">
              <w:rPr>
                <w:lang w:val="fr-CA"/>
              </w:rPr>
              <w:t>Conseils sur les questions relatives aux relations avec les employés</w:t>
            </w:r>
          </w:p>
          <w:p w14:paraId="7DB507B5" w14:textId="77777777" w:rsidR="00F7049C" w:rsidRDefault="00932E0D" w:rsidP="00F7049C">
            <w:pPr>
              <w:pStyle w:val="TableParagraph"/>
              <w:numPr>
                <w:ilvl w:val="0"/>
                <w:numId w:val="9"/>
              </w:numPr>
              <w:tabs>
                <w:tab w:val="left" w:pos="483"/>
              </w:tabs>
              <w:ind w:right="405"/>
              <w:rPr>
                <w:lang w:val="fr-CA"/>
              </w:rPr>
            </w:pPr>
            <w:r w:rsidRPr="00F7049C">
              <w:rPr>
                <w:lang w:val="fr-CA"/>
              </w:rPr>
              <w:t>Négociation et rédaction de protocoles d'accord</w:t>
            </w:r>
          </w:p>
          <w:p w14:paraId="018B7D3C" w14:textId="7CA915C4" w:rsidR="00DC3E63" w:rsidRPr="00F7049C" w:rsidRDefault="00932E0D" w:rsidP="00F7049C">
            <w:pPr>
              <w:pStyle w:val="TableParagraph"/>
              <w:numPr>
                <w:ilvl w:val="0"/>
                <w:numId w:val="9"/>
              </w:numPr>
              <w:tabs>
                <w:tab w:val="left" w:pos="483"/>
              </w:tabs>
              <w:ind w:right="405"/>
              <w:rPr>
                <w:lang w:val="fr-CA"/>
              </w:rPr>
            </w:pPr>
            <w:r w:rsidRPr="00F7049C">
              <w:rPr>
                <w:lang w:val="fr-CA"/>
              </w:rPr>
              <w:t>Participation active aux négociations</w:t>
            </w:r>
          </w:p>
        </w:tc>
      </w:tr>
    </w:tbl>
    <w:p w14:paraId="20BECD94" w14:textId="77777777" w:rsidR="00DC3E63" w:rsidRPr="00232F84" w:rsidRDefault="00DC3E63">
      <w:pPr>
        <w:pStyle w:val="BodyText"/>
        <w:spacing w:before="71"/>
        <w:rPr>
          <w:lang w:val="fr-CA"/>
        </w:rPr>
      </w:pPr>
    </w:p>
    <w:p w14:paraId="52E15CCA" w14:textId="11A11016" w:rsidR="00DC3E63" w:rsidRPr="00232F84" w:rsidRDefault="00932E0D">
      <w:pPr>
        <w:pStyle w:val="Heading2"/>
        <w:numPr>
          <w:ilvl w:val="1"/>
          <w:numId w:val="22"/>
        </w:numPr>
        <w:tabs>
          <w:tab w:val="left" w:pos="1428"/>
        </w:tabs>
        <w:rPr>
          <w:lang w:val="fr-CA"/>
        </w:rPr>
      </w:pPr>
      <w:bookmarkStart w:id="5" w:name="_Toc197521013"/>
      <w:r w:rsidRPr="00932E0D">
        <w:rPr>
          <w:lang w:val="fr-CA"/>
        </w:rPr>
        <w:t>DÉFINITION DE CE QUI NE CONSTITUE PAS UNE EXPÉRIENCE EN CONSEIL RH</w:t>
      </w:r>
      <w:bookmarkEnd w:id="5"/>
    </w:p>
    <w:p w14:paraId="2AB189CD" w14:textId="15E69BBA" w:rsidR="00DC3E63" w:rsidRPr="00F7049C" w:rsidRDefault="00F7049C" w:rsidP="00F7049C">
      <w:pPr>
        <w:pStyle w:val="ListParagraph"/>
        <w:numPr>
          <w:ilvl w:val="2"/>
          <w:numId w:val="22"/>
        </w:numPr>
        <w:tabs>
          <w:tab w:val="left" w:pos="1500"/>
        </w:tabs>
        <w:spacing w:before="121"/>
        <w:ind w:right="828"/>
        <w:jc w:val="both"/>
        <w:rPr>
          <w:lang w:val="fr-CA"/>
        </w:rPr>
      </w:pPr>
      <w:r w:rsidRPr="00F7049C">
        <w:rPr>
          <w:lang w:val="fr-CA"/>
        </w:rPr>
        <w:lastRenderedPageBreak/>
        <w:t xml:space="preserve">Exécuter des fonctions au sein d’un service des ressources humaines qui sont de nature administrative ou cléricale, avec un jugement, une capacité d’analyse ou une interprétation limités des données ou des informations. Le ou les postes en question </w:t>
      </w:r>
      <w:proofErr w:type="gramStart"/>
      <w:r w:rsidRPr="00F7049C">
        <w:rPr>
          <w:lang w:val="fr-CA"/>
        </w:rPr>
        <w:t>ont</w:t>
      </w:r>
      <w:proofErr w:type="gramEnd"/>
      <w:r w:rsidRPr="00F7049C">
        <w:rPr>
          <w:lang w:val="fr-CA"/>
        </w:rPr>
        <w:t xml:space="preserve"> une influence, une autonomie et une autorité limitées</w:t>
      </w:r>
      <w:r w:rsidR="00932E0D" w:rsidRPr="00F7049C">
        <w:rPr>
          <w:lang w:val="fr-CA"/>
        </w:rPr>
        <w:t>.</w:t>
      </w:r>
    </w:p>
    <w:p w14:paraId="4FCD5A8B" w14:textId="26DE03F3" w:rsidR="00DC3E63" w:rsidRPr="00F7049C" w:rsidRDefault="00932E0D" w:rsidP="00F7049C">
      <w:pPr>
        <w:pStyle w:val="ListParagraph"/>
        <w:numPr>
          <w:ilvl w:val="2"/>
          <w:numId w:val="22"/>
        </w:numPr>
        <w:tabs>
          <w:tab w:val="left" w:pos="1500"/>
        </w:tabs>
        <w:spacing w:before="195"/>
        <w:rPr>
          <w:lang w:val="fr-CA"/>
        </w:rPr>
      </w:pPr>
      <w:r w:rsidRPr="00932E0D">
        <w:rPr>
          <w:lang w:val="fr-CA"/>
        </w:rPr>
        <w:t xml:space="preserve">L'expérience </w:t>
      </w:r>
      <w:r w:rsidR="00F7049C">
        <w:rPr>
          <w:lang w:val="fr-CA"/>
        </w:rPr>
        <w:t xml:space="preserve">de travail </w:t>
      </w:r>
      <w:r w:rsidRPr="00932E0D">
        <w:rPr>
          <w:lang w:val="fr-CA"/>
        </w:rPr>
        <w:t>acquise en tant que représentant syndical ou employé syndical (</w:t>
      </w:r>
      <w:r w:rsidR="00F7049C">
        <w:rPr>
          <w:lang w:val="fr-CA"/>
        </w:rPr>
        <w:t>comme un a</w:t>
      </w:r>
      <w:r w:rsidRPr="00932E0D">
        <w:rPr>
          <w:lang w:val="fr-CA"/>
        </w:rPr>
        <w:t xml:space="preserve">gent chargé des griefs) </w:t>
      </w:r>
      <w:r w:rsidR="00F7049C" w:rsidRPr="00F7049C">
        <w:rPr>
          <w:lang w:val="fr-CA"/>
        </w:rPr>
        <w:t>n’est pas considéré comme répondant aux critères de l’exigence en matière d’expérience, à moins que ces activités soient exercées dans le cadre d’un poste clairement identifié comme un poste en ressources humaines</w:t>
      </w:r>
      <w:r w:rsidRPr="00F7049C">
        <w:rPr>
          <w:lang w:val="fr-CA"/>
        </w:rPr>
        <w:t>.</w:t>
      </w:r>
    </w:p>
    <w:p w14:paraId="14176B81" w14:textId="2E4A5A25" w:rsidR="00DC3E63" w:rsidRPr="00F7049C" w:rsidRDefault="00932E0D" w:rsidP="00F7049C">
      <w:pPr>
        <w:pStyle w:val="ListParagraph"/>
        <w:numPr>
          <w:ilvl w:val="2"/>
          <w:numId w:val="22"/>
        </w:numPr>
        <w:tabs>
          <w:tab w:val="left" w:pos="1500"/>
        </w:tabs>
        <w:spacing w:before="201"/>
        <w:ind w:right="946"/>
        <w:rPr>
          <w:lang w:val="fr-CA"/>
        </w:rPr>
      </w:pPr>
      <w:r w:rsidRPr="00932E0D">
        <w:rPr>
          <w:lang w:val="fr-CA"/>
        </w:rPr>
        <w:t xml:space="preserve">L'expérience en supervision désigne la supervision de la stratégie, de la conception, de la mise en œuvre et de la coordination d'une ou plusieurs fonctions </w:t>
      </w:r>
      <w:r w:rsidR="00F7049C">
        <w:rPr>
          <w:lang w:val="fr-CA"/>
        </w:rPr>
        <w:t>en</w:t>
      </w:r>
      <w:r w:rsidRPr="00932E0D">
        <w:rPr>
          <w:lang w:val="fr-CA"/>
        </w:rPr>
        <w:t xml:space="preserve"> ressources humaines. Le travail de supervision ne désigne pas la supervision du personnel, y compris l'attribution des tâches, l'évaluation du rendement, l'approbation des congés, etc. Ce type d'activité relève de la gestion </w:t>
      </w:r>
      <w:r w:rsidR="00F7049C">
        <w:rPr>
          <w:lang w:val="fr-CA"/>
        </w:rPr>
        <w:t>opérationnelle</w:t>
      </w:r>
      <w:r w:rsidRPr="00932E0D">
        <w:rPr>
          <w:lang w:val="fr-CA"/>
        </w:rPr>
        <w:t xml:space="preserve"> et ne </w:t>
      </w:r>
      <w:r w:rsidR="00F7049C">
        <w:rPr>
          <w:lang w:val="fr-CA"/>
        </w:rPr>
        <w:t>répond</w:t>
      </w:r>
      <w:r w:rsidR="00385256">
        <w:rPr>
          <w:lang w:val="fr-CA"/>
        </w:rPr>
        <w:t xml:space="preserve"> pas</w:t>
      </w:r>
      <w:r w:rsidR="00F7049C">
        <w:rPr>
          <w:lang w:val="fr-CA"/>
        </w:rPr>
        <w:t xml:space="preserve"> à l’exigence d’</w:t>
      </w:r>
      <w:r w:rsidRPr="00932E0D">
        <w:rPr>
          <w:lang w:val="fr-CA"/>
        </w:rPr>
        <w:t>expérience.</w:t>
      </w:r>
      <w:r w:rsidR="00F7049C">
        <w:rPr>
          <w:lang w:val="fr-CA"/>
        </w:rPr>
        <w:t xml:space="preserve"> L</w:t>
      </w:r>
      <w:r w:rsidR="00F7049C" w:rsidRPr="00F7049C">
        <w:rPr>
          <w:lang w:val="fr-CA"/>
        </w:rPr>
        <w:t>’expérience de gestion des superviseurs ou des gestionnaires œuvrant à l’extérieur du domaine des ressources humaines</w:t>
      </w:r>
      <w:r w:rsidR="00F7049C">
        <w:rPr>
          <w:lang w:val="fr-CA"/>
        </w:rPr>
        <w:t xml:space="preserve">, </w:t>
      </w:r>
      <w:r w:rsidR="00F7049C" w:rsidRPr="00F7049C">
        <w:rPr>
          <w:lang w:val="fr-CA"/>
        </w:rPr>
        <w:t>comme en production, en comptabilité, en marketing, en vente ou en service à la clientèle,</w:t>
      </w:r>
      <w:r w:rsidR="00F7049C">
        <w:rPr>
          <w:lang w:val="fr-CA"/>
        </w:rPr>
        <w:t xml:space="preserve"> </w:t>
      </w:r>
      <w:r w:rsidR="00F7049C" w:rsidRPr="00F7049C">
        <w:rPr>
          <w:lang w:val="fr-CA"/>
        </w:rPr>
        <w:t>ne répond pas non plus à l’exigence</w:t>
      </w:r>
      <w:r w:rsidRPr="00F7049C">
        <w:rPr>
          <w:lang w:val="fr-CA"/>
        </w:rPr>
        <w:t>.</w:t>
      </w:r>
    </w:p>
    <w:p w14:paraId="6183E1A5" w14:textId="77777777" w:rsidR="00DC3E63" w:rsidRPr="00232F84" w:rsidRDefault="00DC3E63">
      <w:pPr>
        <w:pStyle w:val="BodyText"/>
        <w:spacing w:before="79"/>
        <w:rPr>
          <w:lang w:val="fr-CA"/>
        </w:rPr>
      </w:pPr>
    </w:p>
    <w:p w14:paraId="1B74501C" w14:textId="483408D7" w:rsidR="00DC3E63" w:rsidRPr="00232F84" w:rsidRDefault="00932E0D">
      <w:pPr>
        <w:pStyle w:val="Heading2"/>
        <w:numPr>
          <w:ilvl w:val="1"/>
          <w:numId w:val="22"/>
        </w:numPr>
        <w:tabs>
          <w:tab w:val="left" w:pos="1428"/>
        </w:tabs>
        <w:spacing w:before="1"/>
        <w:rPr>
          <w:lang w:val="fr-CA"/>
        </w:rPr>
      </w:pPr>
      <w:bookmarkStart w:id="6" w:name="_Toc197521014"/>
      <w:r w:rsidRPr="00932E0D">
        <w:rPr>
          <w:lang w:val="fr-CA"/>
        </w:rPr>
        <w:t>TEMPS CONSACRÉ AUX RH</w:t>
      </w:r>
      <w:bookmarkEnd w:id="6"/>
    </w:p>
    <w:p w14:paraId="1089E8E4" w14:textId="57EF5D2F" w:rsidR="00DC3E63" w:rsidRPr="00F214AE" w:rsidRDefault="00932E0D" w:rsidP="00F214AE">
      <w:pPr>
        <w:spacing w:before="121" w:line="267" w:lineRule="exact"/>
        <w:ind w:left="780"/>
        <w:rPr>
          <w:lang w:val="fr-CA"/>
        </w:rPr>
      </w:pPr>
      <w:r w:rsidRPr="00932E0D">
        <w:rPr>
          <w:lang w:val="fr-CA"/>
        </w:rPr>
        <w:t>Pour</w:t>
      </w:r>
      <w:r w:rsidR="00F7049C">
        <w:rPr>
          <w:lang w:val="fr-CA"/>
        </w:rPr>
        <w:t xml:space="preserve"> </w:t>
      </w:r>
      <w:r w:rsidR="00F7049C" w:rsidRPr="00F7049C">
        <w:rPr>
          <w:lang w:val="fr-CA"/>
        </w:rPr>
        <w:t>qu’un poste soit pris en compte dans le calcul de l’expérience requise</w:t>
      </w:r>
      <w:r w:rsidRPr="00932E0D">
        <w:rPr>
          <w:lang w:val="fr-CA"/>
        </w:rPr>
        <w:t xml:space="preserve">, </w:t>
      </w:r>
      <w:r w:rsidRPr="00932E0D">
        <w:rPr>
          <w:b/>
          <w:bCs/>
          <w:lang w:val="fr-CA"/>
        </w:rPr>
        <w:t xml:space="preserve">51 % ou plus du temps passé par le </w:t>
      </w:r>
      <w:r w:rsidR="00F214AE">
        <w:rPr>
          <w:b/>
          <w:bCs/>
          <w:lang w:val="fr-CA"/>
        </w:rPr>
        <w:t>candidat</w:t>
      </w:r>
      <w:r w:rsidRPr="00932E0D">
        <w:rPr>
          <w:b/>
          <w:bCs/>
          <w:lang w:val="fr-CA"/>
        </w:rPr>
        <w:t xml:space="preserve"> dans un poste doit être consacré à des </w:t>
      </w:r>
      <w:r w:rsidR="00F214AE">
        <w:rPr>
          <w:b/>
          <w:bCs/>
          <w:lang w:val="fr-CA"/>
        </w:rPr>
        <w:t>fonction</w:t>
      </w:r>
      <w:r w:rsidRPr="00932E0D">
        <w:rPr>
          <w:b/>
          <w:bCs/>
          <w:lang w:val="fr-CA"/>
        </w:rPr>
        <w:t xml:space="preserve">s </w:t>
      </w:r>
      <w:r w:rsidR="00F214AE">
        <w:rPr>
          <w:b/>
          <w:bCs/>
          <w:lang w:val="fr-CA"/>
        </w:rPr>
        <w:t xml:space="preserve">en </w:t>
      </w:r>
      <w:r w:rsidRPr="00932E0D">
        <w:rPr>
          <w:b/>
          <w:bCs/>
          <w:lang w:val="fr-CA"/>
        </w:rPr>
        <w:t>ressources humaines</w:t>
      </w:r>
      <w:r w:rsidRPr="00932E0D">
        <w:rPr>
          <w:lang w:val="fr-CA"/>
        </w:rPr>
        <w:t xml:space="preserve">. </w:t>
      </w:r>
      <w:r w:rsidR="00F214AE" w:rsidRPr="00F214AE">
        <w:rPr>
          <w:lang w:val="fr-CA"/>
        </w:rPr>
        <w:t>Si la proportion est inférieure à 51 %, cette expérience ne sera pas comptabilisée dans les années d’expérience exigées pour satisfaire à la </w:t>
      </w:r>
      <w:r w:rsidR="00830DA4">
        <w:rPr>
          <w:lang w:val="fr-CA"/>
        </w:rPr>
        <w:t>VE</w:t>
      </w:r>
      <w:r w:rsidRPr="00932E0D">
        <w:rPr>
          <w:lang w:val="fr-CA"/>
        </w:rPr>
        <w:t>.</w:t>
      </w:r>
    </w:p>
    <w:p w14:paraId="13B077C0" w14:textId="77777777" w:rsidR="00C22D47" w:rsidRDefault="00932E0D">
      <w:pPr>
        <w:pStyle w:val="BodyText"/>
        <w:spacing w:before="198"/>
        <w:ind w:left="780" w:right="914"/>
        <w:rPr>
          <w:lang w:val="fr-CA"/>
        </w:rPr>
      </w:pPr>
      <w:r w:rsidRPr="00932E0D">
        <w:rPr>
          <w:lang w:val="fr-CA"/>
        </w:rPr>
        <w:t xml:space="preserve">L'expérience doit avoir été acquise </w:t>
      </w:r>
      <w:r w:rsidRPr="00932E0D">
        <w:rPr>
          <w:b/>
          <w:bCs/>
          <w:lang w:val="fr-CA"/>
        </w:rPr>
        <w:t>au cours des 10 dernières années précédant</w:t>
      </w:r>
      <w:r w:rsidRPr="00932E0D">
        <w:rPr>
          <w:lang w:val="fr-CA"/>
        </w:rPr>
        <w:t xml:space="preserve"> la date limite de soumission pour être prise</w:t>
      </w:r>
      <w:r w:rsidR="001000B7">
        <w:rPr>
          <w:lang w:val="fr-CA"/>
        </w:rPr>
        <w:t>s</w:t>
      </w:r>
      <w:r w:rsidRPr="00932E0D">
        <w:rPr>
          <w:lang w:val="fr-CA"/>
        </w:rPr>
        <w:t xml:space="preserve"> en compte dans les exigences en matière d'expérience.</w:t>
      </w:r>
      <w:r w:rsidR="000B106A">
        <w:rPr>
          <w:lang w:val="fr-CA"/>
        </w:rPr>
        <w:t xml:space="preserve"> </w:t>
      </w:r>
    </w:p>
    <w:p w14:paraId="15B83DAF" w14:textId="38A6A888" w:rsidR="00DC3E63" w:rsidRPr="00C22D47" w:rsidRDefault="000B106A">
      <w:pPr>
        <w:pStyle w:val="BodyText"/>
        <w:spacing w:before="198"/>
        <w:ind w:left="780" w:right="914"/>
        <w:rPr>
          <w:b/>
          <w:bCs/>
          <w:lang w:val="fr-CA"/>
        </w:rPr>
      </w:pPr>
      <w:r w:rsidRPr="00C22D47">
        <w:rPr>
          <w:b/>
          <w:bCs/>
          <w:lang w:val="fr-CA"/>
        </w:rPr>
        <w:t>Si un congé autorisé a été accordé, veuillez l’indiquer dans la demande d’évaluation de la VE</w:t>
      </w:r>
      <w:r w:rsidR="00C22D47">
        <w:rPr>
          <w:b/>
          <w:bCs/>
          <w:lang w:val="fr-CA"/>
        </w:rPr>
        <w:t>.</w:t>
      </w:r>
    </w:p>
    <w:p w14:paraId="57B54400" w14:textId="77777777" w:rsidR="00DC3E63" w:rsidRPr="00232F84" w:rsidRDefault="00DC3E63">
      <w:pPr>
        <w:pStyle w:val="BodyText"/>
        <w:spacing w:before="24"/>
        <w:rPr>
          <w:b/>
          <w:sz w:val="20"/>
          <w:lang w:val="fr-CA"/>
        </w:rPr>
      </w:pPr>
    </w:p>
    <w:tbl>
      <w:tblPr>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7245"/>
      </w:tblGrid>
      <w:tr w:rsidR="00DC3E63" w:rsidRPr="00232F84" w14:paraId="489E3E06" w14:textId="77777777">
        <w:trPr>
          <w:trHeight w:val="376"/>
        </w:trPr>
        <w:tc>
          <w:tcPr>
            <w:tcW w:w="2249" w:type="dxa"/>
          </w:tcPr>
          <w:p w14:paraId="5FFEAA63" w14:textId="31DBE3C8" w:rsidR="00DC3E63" w:rsidRPr="00232F84" w:rsidRDefault="00932E0D">
            <w:pPr>
              <w:pStyle w:val="TableParagraph"/>
              <w:spacing w:line="260" w:lineRule="exact"/>
              <w:ind w:left="424"/>
              <w:rPr>
                <w:b/>
                <w:lang w:val="fr-CA"/>
              </w:rPr>
            </w:pPr>
            <w:r w:rsidRPr="00932E0D">
              <w:rPr>
                <w:b/>
                <w:spacing w:val="-2"/>
                <w:lang w:val="fr-CA"/>
              </w:rPr>
              <w:t>Formation</w:t>
            </w:r>
          </w:p>
        </w:tc>
        <w:tc>
          <w:tcPr>
            <w:tcW w:w="7245" w:type="dxa"/>
          </w:tcPr>
          <w:p w14:paraId="47DB7181" w14:textId="35663C96" w:rsidR="00DC3E63" w:rsidRPr="00232F84" w:rsidRDefault="00932E0D">
            <w:pPr>
              <w:pStyle w:val="TableParagraph"/>
              <w:spacing w:line="260" w:lineRule="exact"/>
              <w:ind w:left="1840"/>
              <w:rPr>
                <w:b/>
                <w:lang w:val="fr-CA"/>
              </w:rPr>
            </w:pPr>
            <w:r w:rsidRPr="00932E0D">
              <w:rPr>
                <w:b/>
                <w:lang w:val="fr-CA"/>
              </w:rPr>
              <w:t>Expérience en RH requise</w:t>
            </w:r>
          </w:p>
        </w:tc>
      </w:tr>
      <w:tr w:rsidR="00DC3E63" w:rsidRPr="000B106A" w14:paraId="586B84BE" w14:textId="77777777">
        <w:trPr>
          <w:trHeight w:val="1269"/>
        </w:trPr>
        <w:tc>
          <w:tcPr>
            <w:tcW w:w="2249" w:type="dxa"/>
          </w:tcPr>
          <w:p w14:paraId="79BE560D" w14:textId="645D4566" w:rsidR="00DC3E63" w:rsidRPr="00232F84" w:rsidRDefault="00932E0D">
            <w:pPr>
              <w:pStyle w:val="TableParagraph"/>
              <w:spacing w:line="260" w:lineRule="exact"/>
              <w:ind w:left="107"/>
              <w:rPr>
                <w:lang w:val="fr-CA"/>
              </w:rPr>
            </w:pPr>
            <w:r w:rsidRPr="00932E0D">
              <w:rPr>
                <w:spacing w:val="-2"/>
                <w:lang w:val="fr-CA"/>
              </w:rPr>
              <w:t>D</w:t>
            </w:r>
            <w:r w:rsidR="00F214AE">
              <w:rPr>
                <w:spacing w:val="-2"/>
                <w:lang w:val="fr-CA"/>
              </w:rPr>
              <w:t>iplôme</w:t>
            </w:r>
            <w:r w:rsidRPr="00932E0D">
              <w:rPr>
                <w:spacing w:val="-2"/>
                <w:lang w:val="fr-CA"/>
              </w:rPr>
              <w:t>/Maîtrise</w:t>
            </w:r>
          </w:p>
        </w:tc>
        <w:tc>
          <w:tcPr>
            <w:tcW w:w="7245" w:type="dxa"/>
          </w:tcPr>
          <w:p w14:paraId="49515F51" w14:textId="7F1EADA8" w:rsidR="00F214AE" w:rsidRDefault="00932E0D">
            <w:pPr>
              <w:pStyle w:val="TableParagraph"/>
              <w:spacing w:line="242" w:lineRule="auto"/>
              <w:ind w:left="112"/>
              <w:rPr>
                <w:lang w:val="fr-CA"/>
              </w:rPr>
            </w:pPr>
            <w:r w:rsidRPr="00932E0D">
              <w:rPr>
                <w:lang w:val="fr-CA"/>
              </w:rPr>
              <w:t xml:space="preserve">Trois ans d'expérience professionnelle, dont la majorité </w:t>
            </w:r>
          </w:p>
          <w:p w14:paraId="15F823D1" w14:textId="75710140" w:rsidR="00DC3E63" w:rsidRPr="00232F84" w:rsidRDefault="00932E0D">
            <w:pPr>
              <w:pStyle w:val="TableParagraph"/>
              <w:spacing w:line="242" w:lineRule="auto"/>
              <w:ind w:left="112"/>
              <w:rPr>
                <w:lang w:val="fr-CA"/>
              </w:rPr>
            </w:pPr>
            <w:r w:rsidRPr="00932E0D">
              <w:rPr>
                <w:lang w:val="fr-CA"/>
              </w:rPr>
              <w:t>(51 % ou plus) dans le domaine des RH, sont requis et comprennent :</w:t>
            </w:r>
          </w:p>
          <w:p w14:paraId="6D7B7567" w14:textId="77777777" w:rsidR="00932E0D" w:rsidRPr="00932E0D" w:rsidRDefault="00932E0D" w:rsidP="00932E0D">
            <w:pPr>
              <w:pStyle w:val="TableParagraph"/>
              <w:numPr>
                <w:ilvl w:val="0"/>
                <w:numId w:val="1"/>
              </w:numPr>
              <w:tabs>
                <w:tab w:val="left" w:pos="832"/>
              </w:tabs>
              <w:spacing w:before="186"/>
              <w:rPr>
                <w:lang w:val="fr-CA"/>
              </w:rPr>
            </w:pPr>
            <w:r w:rsidRPr="00932E0D">
              <w:rPr>
                <w:lang w:val="fr-CA"/>
              </w:rPr>
              <w:t>Au moins 2 ans d'expérience en conseil RH</w:t>
            </w:r>
          </w:p>
          <w:p w14:paraId="11828D18" w14:textId="3453E2D6" w:rsidR="00DC3E63" w:rsidRPr="00232F84" w:rsidRDefault="00932E0D" w:rsidP="00932E0D">
            <w:pPr>
              <w:pStyle w:val="TableParagraph"/>
              <w:numPr>
                <w:ilvl w:val="0"/>
                <w:numId w:val="1"/>
              </w:numPr>
              <w:tabs>
                <w:tab w:val="left" w:pos="832"/>
              </w:tabs>
              <w:spacing w:before="1" w:line="254" w:lineRule="exact"/>
              <w:rPr>
                <w:lang w:val="fr-CA"/>
              </w:rPr>
            </w:pPr>
            <w:r w:rsidRPr="00932E0D">
              <w:rPr>
                <w:lang w:val="fr-CA"/>
              </w:rPr>
              <w:t>Au maximum 1 an d'expérience en administration RH</w:t>
            </w:r>
          </w:p>
        </w:tc>
      </w:tr>
      <w:tr w:rsidR="00DC3E63" w:rsidRPr="000B106A" w14:paraId="364D6ADB" w14:textId="77777777">
        <w:trPr>
          <w:trHeight w:val="1274"/>
        </w:trPr>
        <w:tc>
          <w:tcPr>
            <w:tcW w:w="2249" w:type="dxa"/>
          </w:tcPr>
          <w:p w14:paraId="2FD0619D" w14:textId="0AB51CF2" w:rsidR="00DC3E63" w:rsidRPr="00232F84" w:rsidRDefault="00932E0D">
            <w:pPr>
              <w:pStyle w:val="TableParagraph"/>
              <w:spacing w:line="262" w:lineRule="exact"/>
              <w:ind w:left="107"/>
              <w:rPr>
                <w:lang w:val="fr-CA"/>
              </w:rPr>
            </w:pPr>
            <w:r w:rsidRPr="00932E0D">
              <w:rPr>
                <w:spacing w:val="-2"/>
                <w:lang w:val="fr-CA"/>
              </w:rPr>
              <w:t>Sans diplôme</w:t>
            </w:r>
          </w:p>
        </w:tc>
        <w:tc>
          <w:tcPr>
            <w:tcW w:w="7245" w:type="dxa"/>
          </w:tcPr>
          <w:p w14:paraId="683D8FC9" w14:textId="1514194D" w:rsidR="00DC3E63" w:rsidRPr="00232F84" w:rsidRDefault="00932E0D">
            <w:pPr>
              <w:pStyle w:val="TableParagraph"/>
              <w:spacing w:before="2"/>
              <w:ind w:left="112"/>
              <w:rPr>
                <w:lang w:val="fr-CA"/>
              </w:rPr>
            </w:pPr>
            <w:r w:rsidRPr="00932E0D">
              <w:rPr>
                <w:lang w:val="fr-CA"/>
              </w:rPr>
              <w:t>Huit ans d'expérience professionnelle, dont la majorité (51 % ou plus) dans le domaine des RH, sont requis, notamment :</w:t>
            </w:r>
          </w:p>
          <w:p w14:paraId="3CD4E210" w14:textId="77777777" w:rsidR="00932E0D" w:rsidRPr="00932E0D" w:rsidRDefault="00932E0D" w:rsidP="00932E0D">
            <w:pPr>
              <w:pStyle w:val="TableParagraph"/>
              <w:numPr>
                <w:ilvl w:val="0"/>
                <w:numId w:val="1"/>
              </w:numPr>
              <w:tabs>
                <w:tab w:val="left" w:pos="832"/>
              </w:tabs>
              <w:spacing w:before="193"/>
              <w:rPr>
                <w:lang w:val="fr-CA"/>
              </w:rPr>
            </w:pPr>
            <w:r w:rsidRPr="00932E0D">
              <w:rPr>
                <w:lang w:val="fr-CA"/>
              </w:rPr>
              <w:t>Au moins 5 ans d'expérience en conseil RH</w:t>
            </w:r>
          </w:p>
          <w:p w14:paraId="5A2E1E4E" w14:textId="4DF147BE" w:rsidR="00DC3E63" w:rsidRPr="00232F84" w:rsidRDefault="00932E0D" w:rsidP="00932E0D">
            <w:pPr>
              <w:pStyle w:val="TableParagraph"/>
              <w:numPr>
                <w:ilvl w:val="0"/>
                <w:numId w:val="1"/>
              </w:numPr>
              <w:tabs>
                <w:tab w:val="left" w:pos="832"/>
              </w:tabs>
              <w:spacing w:before="1" w:line="256" w:lineRule="exact"/>
              <w:rPr>
                <w:lang w:val="fr-CA"/>
              </w:rPr>
            </w:pPr>
            <w:r w:rsidRPr="00932E0D">
              <w:rPr>
                <w:lang w:val="fr-CA"/>
              </w:rPr>
              <w:t>Au maximum 3 ans d'expérience en administration RH</w:t>
            </w:r>
          </w:p>
        </w:tc>
      </w:tr>
    </w:tbl>
    <w:p w14:paraId="53092933" w14:textId="77777777" w:rsidR="00DC3E63" w:rsidRPr="00232F84" w:rsidRDefault="00DC3E63">
      <w:pPr>
        <w:pStyle w:val="BodyText"/>
        <w:spacing w:before="201"/>
        <w:rPr>
          <w:b/>
          <w:lang w:val="fr-CA"/>
        </w:rPr>
      </w:pPr>
    </w:p>
    <w:p w14:paraId="217E7AF9" w14:textId="1173D84E" w:rsidR="00DC3E63" w:rsidRPr="00232F84" w:rsidRDefault="00697005">
      <w:pPr>
        <w:ind w:left="780"/>
        <w:rPr>
          <w:b/>
          <w:lang w:val="fr-CA"/>
        </w:rPr>
      </w:pPr>
      <w:r w:rsidRPr="00697005">
        <w:rPr>
          <w:b/>
          <w:lang w:val="fr-CA"/>
        </w:rPr>
        <w:t>Travail à temps plein et travail à temps partiel</w:t>
      </w:r>
    </w:p>
    <w:p w14:paraId="2E0F4E8F" w14:textId="2C52527A" w:rsidR="00DC3E63" w:rsidRPr="00232F84" w:rsidRDefault="00697005" w:rsidP="000E5B39">
      <w:pPr>
        <w:pStyle w:val="BodyText"/>
        <w:spacing w:before="200"/>
        <w:ind w:left="780" w:right="968"/>
        <w:rPr>
          <w:sz w:val="20"/>
          <w:lang w:val="fr-CA"/>
        </w:rPr>
      </w:pPr>
      <w:r w:rsidRPr="00697005">
        <w:rPr>
          <w:lang w:val="fr-CA"/>
        </w:rPr>
        <w:t>Un poste à temps plein correspond à 30 heures ou plus par semaine. Les postes de moins de 30 heures par semaine seront calculés au prorata.</w:t>
      </w:r>
      <w:r w:rsidR="000E5B39" w:rsidRPr="00232F84">
        <w:rPr>
          <w:sz w:val="20"/>
          <w:lang w:val="fr-CA"/>
        </w:rPr>
        <w:t xml:space="preserve"> </w:t>
      </w:r>
    </w:p>
    <w:p w14:paraId="1C458D15" w14:textId="77777777" w:rsidR="00DC3E63" w:rsidRPr="00232F84" w:rsidRDefault="00DC3E63">
      <w:pPr>
        <w:pStyle w:val="BodyText"/>
        <w:spacing w:before="108"/>
        <w:rPr>
          <w:sz w:val="20"/>
          <w:lang w:val="fr-CA"/>
        </w:rPr>
      </w:pP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2151"/>
        <w:gridCol w:w="1692"/>
        <w:gridCol w:w="3934"/>
      </w:tblGrid>
      <w:tr w:rsidR="00DC3E63" w:rsidRPr="00232F84" w14:paraId="21E718E1" w14:textId="77777777">
        <w:trPr>
          <w:trHeight w:val="268"/>
        </w:trPr>
        <w:tc>
          <w:tcPr>
            <w:tcW w:w="1692" w:type="dxa"/>
          </w:tcPr>
          <w:p w14:paraId="33421CE5" w14:textId="17674933" w:rsidR="00DC3E63" w:rsidRPr="00232F84" w:rsidRDefault="00697005">
            <w:pPr>
              <w:pStyle w:val="TableParagraph"/>
              <w:spacing w:line="248" w:lineRule="exact"/>
              <w:ind w:left="11" w:right="6"/>
              <w:jc w:val="center"/>
              <w:rPr>
                <w:b/>
                <w:lang w:val="fr-CA"/>
              </w:rPr>
            </w:pPr>
            <w:r w:rsidRPr="00697005">
              <w:rPr>
                <w:b/>
                <w:spacing w:val="-2"/>
                <w:lang w:val="fr-CA"/>
              </w:rPr>
              <w:t>Formation</w:t>
            </w:r>
          </w:p>
        </w:tc>
        <w:tc>
          <w:tcPr>
            <w:tcW w:w="2151" w:type="dxa"/>
          </w:tcPr>
          <w:p w14:paraId="0A5B54DC" w14:textId="615FD1F7" w:rsidR="00DC3E63" w:rsidRPr="00232F84" w:rsidRDefault="00697005">
            <w:pPr>
              <w:pStyle w:val="TableParagraph"/>
              <w:spacing w:line="248" w:lineRule="exact"/>
              <w:ind w:left="10" w:right="2"/>
              <w:jc w:val="center"/>
              <w:rPr>
                <w:b/>
                <w:lang w:val="fr-CA"/>
              </w:rPr>
            </w:pPr>
            <w:r w:rsidRPr="00697005">
              <w:rPr>
                <w:b/>
                <w:lang w:val="fr-CA"/>
              </w:rPr>
              <w:t>Heures par semaine</w:t>
            </w:r>
          </w:p>
        </w:tc>
        <w:tc>
          <w:tcPr>
            <w:tcW w:w="1692" w:type="dxa"/>
          </w:tcPr>
          <w:p w14:paraId="6CD34353" w14:textId="6DB4D4F0" w:rsidR="00DC3E63" w:rsidRPr="00232F84" w:rsidRDefault="00F214AE">
            <w:pPr>
              <w:pStyle w:val="TableParagraph"/>
              <w:spacing w:line="248" w:lineRule="exact"/>
              <w:ind w:left="11"/>
              <w:jc w:val="center"/>
              <w:rPr>
                <w:b/>
                <w:lang w:val="fr-CA"/>
              </w:rPr>
            </w:pPr>
            <w:r>
              <w:rPr>
                <w:b/>
                <w:spacing w:val="-2"/>
                <w:lang w:val="fr-CA"/>
              </w:rPr>
              <w:t>Durée</w:t>
            </w:r>
          </w:p>
        </w:tc>
        <w:tc>
          <w:tcPr>
            <w:tcW w:w="3934" w:type="dxa"/>
          </w:tcPr>
          <w:p w14:paraId="7FCACB53" w14:textId="3A5E3C19" w:rsidR="00DC3E63" w:rsidRPr="00232F84" w:rsidRDefault="00697005">
            <w:pPr>
              <w:pStyle w:val="TableParagraph"/>
              <w:spacing w:line="248" w:lineRule="exact"/>
              <w:ind w:left="1276"/>
              <w:rPr>
                <w:b/>
                <w:lang w:val="fr-CA"/>
              </w:rPr>
            </w:pPr>
            <w:r w:rsidRPr="00697005">
              <w:rPr>
                <w:b/>
                <w:spacing w:val="-2"/>
                <w:lang w:val="fr-CA"/>
              </w:rPr>
              <w:t>Calcul</w:t>
            </w:r>
          </w:p>
        </w:tc>
      </w:tr>
      <w:tr w:rsidR="00DC3E63" w:rsidRPr="000B106A" w14:paraId="7C3CACB3" w14:textId="77777777">
        <w:trPr>
          <w:trHeight w:val="1019"/>
        </w:trPr>
        <w:tc>
          <w:tcPr>
            <w:tcW w:w="1692" w:type="dxa"/>
          </w:tcPr>
          <w:p w14:paraId="39B22E9B" w14:textId="529A1A9A" w:rsidR="00DC3E63" w:rsidRPr="00232F84" w:rsidRDefault="00697005">
            <w:pPr>
              <w:pStyle w:val="TableParagraph"/>
              <w:ind w:left="11" w:right="8"/>
              <w:jc w:val="center"/>
              <w:rPr>
                <w:sz w:val="21"/>
                <w:lang w:val="fr-CA"/>
              </w:rPr>
            </w:pPr>
            <w:r w:rsidRPr="00697005">
              <w:rPr>
                <w:spacing w:val="-2"/>
                <w:sz w:val="21"/>
                <w:lang w:val="fr-CA"/>
              </w:rPr>
              <w:t>Diplôme</w:t>
            </w:r>
          </w:p>
        </w:tc>
        <w:tc>
          <w:tcPr>
            <w:tcW w:w="2151" w:type="dxa"/>
          </w:tcPr>
          <w:p w14:paraId="03B2B300" w14:textId="77777777" w:rsidR="00DC3E63" w:rsidRPr="00232F84" w:rsidRDefault="00000000">
            <w:pPr>
              <w:pStyle w:val="TableParagraph"/>
              <w:ind w:left="10"/>
              <w:jc w:val="center"/>
              <w:rPr>
                <w:sz w:val="21"/>
                <w:lang w:val="fr-CA"/>
              </w:rPr>
            </w:pPr>
            <w:r w:rsidRPr="00232F84">
              <w:rPr>
                <w:spacing w:val="-5"/>
                <w:sz w:val="21"/>
                <w:lang w:val="fr-CA"/>
              </w:rPr>
              <w:t>25</w:t>
            </w:r>
          </w:p>
        </w:tc>
        <w:tc>
          <w:tcPr>
            <w:tcW w:w="1692" w:type="dxa"/>
          </w:tcPr>
          <w:p w14:paraId="7989AD6F" w14:textId="6C1EC72F" w:rsidR="00DC3E63" w:rsidRPr="00232F84" w:rsidRDefault="00697005">
            <w:pPr>
              <w:pStyle w:val="TableParagraph"/>
              <w:ind w:left="11" w:right="3"/>
              <w:jc w:val="center"/>
              <w:rPr>
                <w:sz w:val="21"/>
                <w:lang w:val="fr-CA"/>
              </w:rPr>
            </w:pPr>
            <w:r w:rsidRPr="00697005">
              <w:rPr>
                <w:sz w:val="21"/>
                <w:lang w:val="fr-CA"/>
              </w:rPr>
              <w:t>3 ans</w:t>
            </w:r>
          </w:p>
        </w:tc>
        <w:tc>
          <w:tcPr>
            <w:tcW w:w="3934" w:type="dxa"/>
          </w:tcPr>
          <w:p w14:paraId="591F0FDB" w14:textId="77777777" w:rsidR="00697005" w:rsidRPr="00697005" w:rsidRDefault="00697005" w:rsidP="00697005">
            <w:pPr>
              <w:pStyle w:val="TableParagraph"/>
              <w:ind w:left="105" w:right="152"/>
              <w:rPr>
                <w:sz w:val="21"/>
                <w:lang w:val="fr-CA"/>
              </w:rPr>
            </w:pPr>
            <w:r w:rsidRPr="00697005">
              <w:rPr>
                <w:sz w:val="21"/>
                <w:lang w:val="fr-CA"/>
              </w:rPr>
              <w:t>25 heures/30 heures x 3 ans = 2,5 ans</w:t>
            </w:r>
          </w:p>
          <w:p w14:paraId="00CE0FB1" w14:textId="17B022E5" w:rsidR="00DC3E63" w:rsidRPr="00232F84" w:rsidRDefault="00697005" w:rsidP="00697005">
            <w:pPr>
              <w:pStyle w:val="TableParagraph"/>
              <w:spacing w:line="256" w:lineRule="exact"/>
              <w:ind w:left="105" w:right="152"/>
              <w:rPr>
                <w:sz w:val="21"/>
                <w:lang w:val="fr-CA"/>
              </w:rPr>
            </w:pPr>
            <w:r w:rsidRPr="00697005">
              <w:rPr>
                <w:sz w:val="21"/>
                <w:lang w:val="fr-CA"/>
              </w:rPr>
              <w:t>Il est nécessaire de consacrer 6 mois supplémentaires pour satisfaire à l'exigence de 3 ans.</w:t>
            </w:r>
          </w:p>
        </w:tc>
      </w:tr>
      <w:tr w:rsidR="00DC3E63" w:rsidRPr="000B106A" w14:paraId="6C908EFB" w14:textId="77777777">
        <w:trPr>
          <w:trHeight w:val="1100"/>
        </w:trPr>
        <w:tc>
          <w:tcPr>
            <w:tcW w:w="1692" w:type="dxa"/>
          </w:tcPr>
          <w:p w14:paraId="3EBA4019" w14:textId="6B0BCFD7" w:rsidR="00DC3E63" w:rsidRPr="00232F84" w:rsidRDefault="00697005">
            <w:pPr>
              <w:pStyle w:val="TableParagraph"/>
              <w:spacing w:line="252" w:lineRule="exact"/>
              <w:ind w:left="11" w:right="3"/>
              <w:jc w:val="center"/>
              <w:rPr>
                <w:sz w:val="21"/>
                <w:lang w:val="fr-CA"/>
              </w:rPr>
            </w:pPr>
            <w:r w:rsidRPr="00697005">
              <w:rPr>
                <w:spacing w:val="-2"/>
                <w:sz w:val="21"/>
                <w:lang w:val="fr-CA"/>
              </w:rPr>
              <w:t>Sans diplôme</w:t>
            </w:r>
          </w:p>
        </w:tc>
        <w:tc>
          <w:tcPr>
            <w:tcW w:w="2151" w:type="dxa"/>
          </w:tcPr>
          <w:p w14:paraId="0A39C1B2" w14:textId="77777777" w:rsidR="00DC3E63" w:rsidRPr="00232F84" w:rsidRDefault="00000000">
            <w:pPr>
              <w:pStyle w:val="TableParagraph"/>
              <w:spacing w:line="252" w:lineRule="exact"/>
              <w:ind w:left="10"/>
              <w:jc w:val="center"/>
              <w:rPr>
                <w:sz w:val="21"/>
                <w:lang w:val="fr-CA"/>
              </w:rPr>
            </w:pPr>
            <w:r w:rsidRPr="00232F84">
              <w:rPr>
                <w:spacing w:val="-5"/>
                <w:sz w:val="21"/>
                <w:lang w:val="fr-CA"/>
              </w:rPr>
              <w:t>20</w:t>
            </w:r>
          </w:p>
        </w:tc>
        <w:tc>
          <w:tcPr>
            <w:tcW w:w="1692" w:type="dxa"/>
          </w:tcPr>
          <w:p w14:paraId="64C88F7F" w14:textId="3EEECFBC" w:rsidR="00DC3E63" w:rsidRPr="00232F84" w:rsidRDefault="00697005">
            <w:pPr>
              <w:pStyle w:val="TableParagraph"/>
              <w:spacing w:line="252" w:lineRule="exact"/>
              <w:ind w:left="11"/>
              <w:jc w:val="center"/>
              <w:rPr>
                <w:sz w:val="21"/>
                <w:lang w:val="fr-CA"/>
              </w:rPr>
            </w:pPr>
            <w:r w:rsidRPr="00697005">
              <w:rPr>
                <w:sz w:val="21"/>
                <w:lang w:val="fr-CA"/>
              </w:rPr>
              <w:t>10 ans</w:t>
            </w:r>
          </w:p>
        </w:tc>
        <w:tc>
          <w:tcPr>
            <w:tcW w:w="3934" w:type="dxa"/>
          </w:tcPr>
          <w:p w14:paraId="0011789A" w14:textId="77777777" w:rsidR="00697005" w:rsidRPr="00697005" w:rsidRDefault="00697005" w:rsidP="00697005">
            <w:pPr>
              <w:pStyle w:val="TableParagraph"/>
              <w:spacing w:line="242" w:lineRule="auto"/>
              <w:ind w:left="105"/>
              <w:rPr>
                <w:sz w:val="21"/>
                <w:lang w:val="fr-CA"/>
              </w:rPr>
            </w:pPr>
            <w:r w:rsidRPr="00697005">
              <w:rPr>
                <w:sz w:val="21"/>
                <w:lang w:val="fr-CA"/>
              </w:rPr>
              <w:t>20 heures/30 heures x 10 ans = 6,67 ans</w:t>
            </w:r>
          </w:p>
          <w:p w14:paraId="16E1B95B" w14:textId="394C5921" w:rsidR="00DC3E63" w:rsidRPr="00232F84" w:rsidRDefault="00697005" w:rsidP="00697005">
            <w:pPr>
              <w:pStyle w:val="TableParagraph"/>
              <w:ind w:left="105" w:right="152"/>
              <w:rPr>
                <w:sz w:val="21"/>
                <w:lang w:val="fr-CA"/>
              </w:rPr>
            </w:pPr>
            <w:r w:rsidRPr="00697005">
              <w:rPr>
                <w:sz w:val="21"/>
                <w:lang w:val="fr-CA"/>
              </w:rPr>
              <w:t>Il faut encore 1,33 année pour satisfaire à l'exigence de 8 ans.</w:t>
            </w:r>
          </w:p>
        </w:tc>
      </w:tr>
    </w:tbl>
    <w:p w14:paraId="00CA127F" w14:textId="77777777" w:rsidR="00DC3E63" w:rsidRPr="00232F84" w:rsidRDefault="00DC3E63">
      <w:pPr>
        <w:pStyle w:val="BodyText"/>
        <w:rPr>
          <w:lang w:val="fr-CA"/>
        </w:rPr>
      </w:pPr>
    </w:p>
    <w:p w14:paraId="63344769" w14:textId="77777777" w:rsidR="00DC3E63" w:rsidRPr="00232F84" w:rsidRDefault="00DC3E63">
      <w:pPr>
        <w:pStyle w:val="BodyText"/>
        <w:spacing w:before="189"/>
        <w:rPr>
          <w:lang w:val="fr-CA"/>
        </w:rPr>
      </w:pPr>
    </w:p>
    <w:p w14:paraId="67A4669A" w14:textId="6AB93C83" w:rsidR="00DC3E63" w:rsidRPr="00232F84" w:rsidRDefault="00DC76ED">
      <w:pPr>
        <w:pStyle w:val="Heading2"/>
        <w:numPr>
          <w:ilvl w:val="1"/>
          <w:numId w:val="22"/>
        </w:numPr>
        <w:tabs>
          <w:tab w:val="left" w:pos="1428"/>
        </w:tabs>
        <w:rPr>
          <w:lang w:val="fr-CA"/>
        </w:rPr>
      </w:pPr>
      <w:bookmarkStart w:id="7" w:name="_Toc197521015"/>
      <w:r w:rsidRPr="00DC76ED">
        <w:rPr>
          <w:lang w:val="fr-CA"/>
        </w:rPr>
        <w:t>PRISE EN COMPTE DE L'EXPÉRIENCE EN RH POUR LES POSTES NON SPÉCIFIQUES AUX RH</w:t>
      </w:r>
      <w:bookmarkEnd w:id="7"/>
    </w:p>
    <w:p w14:paraId="290116FC" w14:textId="4165CDD2" w:rsidR="00DC3E63" w:rsidRPr="002A614B" w:rsidRDefault="00DC76ED" w:rsidP="002A614B">
      <w:pPr>
        <w:pStyle w:val="BodyText"/>
        <w:spacing w:before="121"/>
        <w:ind w:left="780" w:right="914"/>
        <w:rPr>
          <w:bCs/>
          <w:lang w:val="fr-CA"/>
        </w:rPr>
      </w:pPr>
      <w:r w:rsidRPr="00DC76ED">
        <w:rPr>
          <w:bCs/>
          <w:lang w:val="fr-CA"/>
        </w:rPr>
        <w:t xml:space="preserve">Le travail de </w:t>
      </w:r>
      <w:r w:rsidRPr="00DC76ED">
        <w:rPr>
          <w:b/>
          <w:lang w:val="fr-CA"/>
        </w:rPr>
        <w:t>gestion générale</w:t>
      </w:r>
      <w:r w:rsidRPr="00DC76ED">
        <w:rPr>
          <w:bCs/>
          <w:lang w:val="fr-CA"/>
        </w:rPr>
        <w:t xml:space="preserve"> peut être pris en considération si le</w:t>
      </w:r>
      <w:r w:rsidR="00F214AE">
        <w:rPr>
          <w:bCs/>
          <w:lang w:val="fr-CA"/>
        </w:rPr>
        <w:t>s tâches</w:t>
      </w:r>
      <w:r w:rsidRPr="00DC76ED">
        <w:rPr>
          <w:bCs/>
          <w:lang w:val="fr-CA"/>
        </w:rPr>
        <w:t xml:space="preserve"> en ressources humaines </w:t>
      </w:r>
      <w:r w:rsidR="002A614B" w:rsidRPr="00DC76ED">
        <w:rPr>
          <w:bCs/>
          <w:lang w:val="fr-CA"/>
        </w:rPr>
        <w:t>représentent</w:t>
      </w:r>
      <w:r w:rsidRPr="00DC76ED">
        <w:rPr>
          <w:bCs/>
          <w:lang w:val="fr-CA"/>
        </w:rPr>
        <w:t xml:space="preserve"> au moins 51 % et s'il n'y a pas de service ou de gestionnaire des RH </w:t>
      </w:r>
      <w:r w:rsidR="00F214AE">
        <w:rPr>
          <w:bCs/>
          <w:lang w:val="fr-CA"/>
        </w:rPr>
        <w:t>dans l’organisme concerné</w:t>
      </w:r>
      <w:r w:rsidRPr="00DC76ED">
        <w:rPr>
          <w:bCs/>
          <w:lang w:val="fr-CA"/>
        </w:rPr>
        <w:t xml:space="preserve">. Le </w:t>
      </w:r>
      <w:r w:rsidR="002A614B">
        <w:rPr>
          <w:bCs/>
          <w:lang w:val="fr-CA"/>
        </w:rPr>
        <w:t>gestionnaire</w:t>
      </w:r>
      <w:r w:rsidRPr="00DC76ED">
        <w:rPr>
          <w:bCs/>
          <w:lang w:val="fr-CA"/>
        </w:rPr>
        <w:t xml:space="preserve"> général doit être </w:t>
      </w:r>
      <w:r w:rsidR="002A614B" w:rsidRPr="002A614B">
        <w:rPr>
          <w:bCs/>
          <w:lang w:val="fr-CA"/>
        </w:rPr>
        <w:t>directement responsable de la stratégie, de la conception, de la mise en œuvre et de la coordination d’un ou de plusieurs domaines fonctionnels des RH dans l’organi</w:t>
      </w:r>
      <w:r w:rsidR="002A614B">
        <w:rPr>
          <w:bCs/>
          <w:lang w:val="fr-CA"/>
        </w:rPr>
        <w:t>sme</w:t>
      </w:r>
      <w:r w:rsidRPr="00DC76ED">
        <w:rPr>
          <w:bCs/>
          <w:lang w:val="fr-CA"/>
        </w:rPr>
        <w:t>.</w:t>
      </w:r>
    </w:p>
    <w:p w14:paraId="29DB90BF" w14:textId="7475FD26" w:rsidR="00DC3E63" w:rsidRPr="002A614B" w:rsidRDefault="00DC76ED" w:rsidP="002A614B">
      <w:pPr>
        <w:pStyle w:val="BodyText"/>
        <w:spacing w:before="201"/>
        <w:ind w:left="780" w:right="914"/>
        <w:rPr>
          <w:bCs/>
          <w:lang w:val="fr-CA"/>
        </w:rPr>
      </w:pPr>
      <w:r w:rsidRPr="00DC76ED">
        <w:rPr>
          <w:bCs/>
          <w:lang w:val="fr-CA"/>
        </w:rPr>
        <w:t xml:space="preserve">Les </w:t>
      </w:r>
      <w:r w:rsidRPr="00DC76ED">
        <w:rPr>
          <w:b/>
          <w:lang w:val="fr-CA"/>
        </w:rPr>
        <w:t>propriétaires</w:t>
      </w:r>
      <w:r w:rsidR="002A614B">
        <w:rPr>
          <w:b/>
          <w:lang w:val="fr-CA"/>
        </w:rPr>
        <w:t xml:space="preserve"> ou </w:t>
      </w:r>
      <w:r w:rsidRPr="00DC76ED">
        <w:rPr>
          <w:b/>
          <w:lang w:val="fr-CA"/>
        </w:rPr>
        <w:t>exploitants de petites entreprises</w:t>
      </w:r>
      <w:r w:rsidRPr="00DC76ED">
        <w:rPr>
          <w:bCs/>
          <w:lang w:val="fr-CA"/>
        </w:rPr>
        <w:t xml:space="preserve"> peuvent acquérir l'expérience professionnelle requise, </w:t>
      </w:r>
      <w:r w:rsidR="002A614B" w:rsidRPr="002A614B">
        <w:rPr>
          <w:bCs/>
          <w:lang w:val="fr-CA"/>
        </w:rPr>
        <w:t>à condition que leur entreprise soit établie dans le but d’offrir des services-conseils en ressources humaines. Toutefois, le temps consacré au développement des affaires ou à la supervision du personnel, par exemple, n’est pas admissible aux fins de l’expérience requis</w:t>
      </w:r>
      <w:r w:rsidR="00385256">
        <w:rPr>
          <w:bCs/>
          <w:lang w:val="fr-CA"/>
        </w:rPr>
        <w:t>e</w:t>
      </w:r>
      <w:r w:rsidRPr="00DC76ED">
        <w:rPr>
          <w:bCs/>
          <w:lang w:val="fr-CA"/>
        </w:rPr>
        <w:t>.</w:t>
      </w:r>
    </w:p>
    <w:p w14:paraId="674CC900" w14:textId="51322FBD" w:rsidR="00DC3E63" w:rsidRPr="00DC76ED" w:rsidRDefault="00DC76ED">
      <w:pPr>
        <w:spacing w:before="200"/>
        <w:ind w:left="780" w:right="968"/>
        <w:rPr>
          <w:bCs/>
          <w:lang w:val="fr-CA"/>
        </w:rPr>
      </w:pPr>
      <w:r w:rsidRPr="00DC76ED">
        <w:rPr>
          <w:b/>
          <w:lang w:val="fr-CA"/>
        </w:rPr>
        <w:t xml:space="preserve">L'expérience acquise en tant que représentant syndical ou employé syndical </w:t>
      </w:r>
      <w:r w:rsidR="002A614B" w:rsidRPr="002A614B">
        <w:rPr>
          <w:bCs/>
          <w:lang w:val="fr-CA"/>
        </w:rPr>
        <w:t>ne sera pas automatiquement reconnue, à moins que les tâches soient clairement liées à un poste en ressources humaines. Une fonction syndicale élue est exclue de la validation de l’expérience</w:t>
      </w:r>
      <w:r w:rsidRPr="00DC76ED">
        <w:rPr>
          <w:bCs/>
          <w:lang w:val="fr-CA"/>
        </w:rPr>
        <w:t>.</w:t>
      </w:r>
    </w:p>
    <w:p w14:paraId="07C7E822" w14:textId="4B080A16" w:rsidR="00DC3E63" w:rsidRPr="00DC76ED" w:rsidRDefault="00DC76ED">
      <w:pPr>
        <w:pStyle w:val="BodyText"/>
        <w:spacing w:before="267"/>
        <w:ind w:left="821" w:right="128"/>
        <w:rPr>
          <w:bCs/>
          <w:lang w:val="fr-CA"/>
        </w:rPr>
      </w:pPr>
      <w:r w:rsidRPr="00DC76ED">
        <w:rPr>
          <w:b/>
          <w:lang w:val="fr-CA"/>
        </w:rPr>
        <w:t xml:space="preserve">Les avocats spécialisés en droit du travail </w:t>
      </w:r>
      <w:r w:rsidR="002A614B" w:rsidRPr="002A614B">
        <w:rPr>
          <w:bCs/>
          <w:lang w:val="fr-CA"/>
        </w:rPr>
        <w:t>peuvent répondre à l’exigence liée à l’expérience, selon la nature de leur travail. L’expérience acquise en conseillant des clients ou en menant des litiges ne sera pas admissible. En revanche, les activités de niveau-conseil en RH réalisées pour des clients — comme la négociation collective, la médiation ou la gestion de mises à pied — seront prises en compte. Négocier les modalités d’un contrat est considéré comme une activité en ressources humaines, alors que rédiger le contrat selon les directives d’un client ne l’est pas. Les activités identifiées comme étant de la pratique en RH doivent représenter une part significative de l’expérience du candidat, et cette part sera calculée au prorat</w:t>
      </w:r>
      <w:r w:rsidR="002A614B">
        <w:rPr>
          <w:bCs/>
          <w:lang w:val="fr-CA"/>
        </w:rPr>
        <w:t>a</w:t>
      </w:r>
      <w:r w:rsidRPr="00DC76ED">
        <w:rPr>
          <w:bCs/>
          <w:lang w:val="fr-CA"/>
        </w:rPr>
        <w:t>.</w:t>
      </w:r>
    </w:p>
    <w:p w14:paraId="1B211FBE" w14:textId="77777777" w:rsidR="00DC3E63" w:rsidRPr="00232F84" w:rsidRDefault="00DC3E63">
      <w:pPr>
        <w:pStyle w:val="BodyText"/>
        <w:spacing w:before="63"/>
        <w:rPr>
          <w:lang w:val="fr-CA"/>
        </w:rPr>
      </w:pPr>
    </w:p>
    <w:p w14:paraId="77B58E85" w14:textId="0610E6E9" w:rsidR="00DC3E63" w:rsidRPr="001B4422" w:rsidRDefault="001B4422" w:rsidP="001B4422">
      <w:pPr>
        <w:ind w:left="780" w:right="889"/>
        <w:rPr>
          <w:bCs/>
          <w:lang w:val="fr-CA"/>
        </w:rPr>
      </w:pPr>
      <w:r w:rsidRPr="001B4422">
        <w:rPr>
          <w:b/>
          <w:lang w:val="fr-CA"/>
        </w:rPr>
        <w:t xml:space="preserve">Les chefs de la direction et les chefs de l'administration </w:t>
      </w:r>
      <w:r w:rsidRPr="001B4422">
        <w:rPr>
          <w:bCs/>
          <w:lang w:val="fr-CA"/>
        </w:rPr>
        <w:t xml:space="preserve">peuvent satisfaire à l'exigence en matière d'expérience si l'organisme qu'ils dirigent ne dispose pas d'un service ou d'un poste en RH et s'ils consacrent au moins 51 % de leur temps à des tâches </w:t>
      </w:r>
      <w:r w:rsidR="002A614B">
        <w:rPr>
          <w:bCs/>
          <w:lang w:val="fr-CA"/>
        </w:rPr>
        <w:t xml:space="preserve">en </w:t>
      </w:r>
      <w:r w:rsidRPr="001B4422">
        <w:rPr>
          <w:bCs/>
          <w:lang w:val="fr-CA"/>
        </w:rPr>
        <w:t xml:space="preserve">conseil RH. Cela signifie qu'ils vont au-delà des tâches de gestion </w:t>
      </w:r>
      <w:r w:rsidR="002A614B">
        <w:rPr>
          <w:bCs/>
          <w:lang w:val="fr-CA"/>
        </w:rPr>
        <w:t>opérationnell</w:t>
      </w:r>
      <w:r w:rsidRPr="001B4422">
        <w:rPr>
          <w:bCs/>
          <w:lang w:val="fr-CA"/>
        </w:rPr>
        <w:t xml:space="preserve">e </w:t>
      </w:r>
      <w:r w:rsidR="002A614B">
        <w:rPr>
          <w:bCs/>
          <w:lang w:val="fr-CA"/>
        </w:rPr>
        <w:t>comme</w:t>
      </w:r>
      <w:r w:rsidRPr="001B4422">
        <w:rPr>
          <w:bCs/>
          <w:lang w:val="fr-CA"/>
        </w:rPr>
        <w:t xml:space="preserve"> superviser le personnel,  attribuer le travail,  fixer les salaires, approuver les congés de maladie ou les vacances, etc.</w:t>
      </w:r>
      <w:r w:rsidR="002A614B">
        <w:rPr>
          <w:bCs/>
          <w:lang w:val="fr-CA"/>
        </w:rPr>
        <w:t xml:space="preserve"> </w:t>
      </w:r>
      <w:r w:rsidR="00385256">
        <w:rPr>
          <w:bCs/>
          <w:lang w:val="fr-CA"/>
        </w:rPr>
        <w:t>Ils</w:t>
      </w:r>
      <w:r w:rsidR="002A614B" w:rsidRPr="002A614B">
        <w:rPr>
          <w:bCs/>
          <w:lang w:val="fr-CA"/>
        </w:rPr>
        <w:t xml:space="preserve"> doivent effectuer ce travail de manière autonome, sans suivre les conseils d’un professionnel en RH</w:t>
      </w:r>
      <w:r w:rsidRPr="001B4422">
        <w:rPr>
          <w:bCs/>
          <w:lang w:val="fr-CA"/>
        </w:rPr>
        <w:t>.</w:t>
      </w:r>
    </w:p>
    <w:p w14:paraId="48CDF0C6" w14:textId="30DE260D" w:rsidR="00DC3E63" w:rsidRPr="00232F84" w:rsidRDefault="00DC3E63">
      <w:pPr>
        <w:pStyle w:val="BodyText"/>
        <w:ind w:left="780" w:right="914"/>
        <w:rPr>
          <w:lang w:val="fr-CA"/>
        </w:rPr>
      </w:pPr>
    </w:p>
    <w:p w14:paraId="2F6D23D2" w14:textId="7A1AB5CB" w:rsidR="001B4422" w:rsidRPr="001B4422" w:rsidRDefault="001B4422" w:rsidP="001B4422">
      <w:pPr>
        <w:spacing w:before="204"/>
        <w:ind w:left="780" w:right="968"/>
        <w:rPr>
          <w:lang w:val="fr-CA"/>
        </w:rPr>
      </w:pPr>
      <w:r w:rsidRPr="001B4422">
        <w:rPr>
          <w:b/>
          <w:lang w:val="fr-CA"/>
        </w:rPr>
        <w:t>L'enseignement dans le domaine des ressources humaines est une pratique des ressources humaines.</w:t>
      </w:r>
      <w:r w:rsidRPr="00232F84">
        <w:rPr>
          <w:b/>
          <w:lang w:val="fr-CA"/>
        </w:rPr>
        <w:t xml:space="preserve"> </w:t>
      </w:r>
      <w:r w:rsidRPr="001B4422">
        <w:rPr>
          <w:lang w:val="fr-CA"/>
        </w:rPr>
        <w:t xml:space="preserve">L'expérience en enseignement seule peut être utilisée pour accumuler les trois (3) années d'expérience en ressources humaines acquises au cours des dix (10) années précédant la date limite de soumission des demandes d'équivalence pour les </w:t>
      </w:r>
      <w:r w:rsidR="00830DA4">
        <w:rPr>
          <w:lang w:val="fr-CA"/>
        </w:rPr>
        <w:t>candidats</w:t>
      </w:r>
      <w:r w:rsidRPr="001B4422">
        <w:rPr>
          <w:lang w:val="fr-CA"/>
        </w:rPr>
        <w:t xml:space="preserve"> titulaires d'un diplôme.</w:t>
      </w:r>
    </w:p>
    <w:p w14:paraId="0903FE0B" w14:textId="77777777" w:rsidR="001B4422" w:rsidRPr="001B4422" w:rsidRDefault="001B4422" w:rsidP="001B4422">
      <w:pPr>
        <w:spacing w:before="204"/>
        <w:ind w:left="780" w:right="968"/>
        <w:rPr>
          <w:lang w:val="fr-CA"/>
        </w:rPr>
      </w:pPr>
      <w:r w:rsidRPr="001B4422">
        <w:rPr>
          <w:lang w:val="fr-CA"/>
        </w:rPr>
        <w:t>Veuillez contacter le bureau pour discuter de votre expérience en enseignement et de la manière de remplir la demande d'équivalence.</w:t>
      </w:r>
    </w:p>
    <w:p w14:paraId="08DFB0ED" w14:textId="4566EA8F" w:rsidR="00DC3E63" w:rsidRDefault="001B4422" w:rsidP="001B4422">
      <w:pPr>
        <w:spacing w:before="204"/>
        <w:ind w:left="780" w:right="968"/>
        <w:rPr>
          <w:lang w:val="fr-CA"/>
        </w:rPr>
      </w:pPr>
      <w:r w:rsidRPr="001B4422">
        <w:rPr>
          <w:lang w:val="fr-CA"/>
        </w:rPr>
        <w:t xml:space="preserve">Les cours en RH doivent être dispensés dans un établissement d'enseignement postsecondaire agréé. Enseigner à temps plein signifie enseigner au moins trois cours en RH par semestre. Le </w:t>
      </w:r>
      <w:r w:rsidR="002A614B">
        <w:rPr>
          <w:lang w:val="fr-CA"/>
        </w:rPr>
        <w:t>candidat</w:t>
      </w:r>
      <w:r w:rsidRPr="001B4422">
        <w:rPr>
          <w:lang w:val="fr-CA"/>
        </w:rPr>
        <w:t xml:space="preserve"> devra soumettre un plan de cours et/ou un programme afin que le comité puisse déterminer si le cours est considéré comme un cours en RH. Ceux qui n'enseignent pas au moins trois cours en RH par semestre verront leur temps calculé au prorata comme suit :</w:t>
      </w:r>
    </w:p>
    <w:p w14:paraId="14A78819" w14:textId="7A1CE9B1" w:rsidR="001B4422" w:rsidRPr="001B4422" w:rsidRDefault="001B4422" w:rsidP="001B4422">
      <w:pPr>
        <w:pStyle w:val="ListParagraph"/>
        <w:numPr>
          <w:ilvl w:val="0"/>
          <w:numId w:val="26"/>
        </w:numPr>
        <w:spacing w:before="204"/>
        <w:ind w:right="968"/>
        <w:rPr>
          <w:lang w:val="fr-CA"/>
        </w:rPr>
      </w:pPr>
      <w:r w:rsidRPr="001B4422">
        <w:rPr>
          <w:lang w:val="fr-CA"/>
        </w:rPr>
        <w:t>Enseigner un cours de RH par semestre – 1/3 de 100 %</w:t>
      </w:r>
    </w:p>
    <w:p w14:paraId="3089F334" w14:textId="3591815A" w:rsidR="001B4422" w:rsidRPr="001B4422" w:rsidRDefault="001B4422" w:rsidP="001B4422">
      <w:pPr>
        <w:pStyle w:val="ListParagraph"/>
        <w:numPr>
          <w:ilvl w:val="0"/>
          <w:numId w:val="26"/>
        </w:numPr>
        <w:spacing w:before="204"/>
        <w:ind w:right="968"/>
        <w:rPr>
          <w:lang w:val="fr-CA"/>
        </w:rPr>
      </w:pPr>
      <w:r w:rsidRPr="001B4422">
        <w:rPr>
          <w:lang w:val="fr-CA"/>
        </w:rPr>
        <w:t>Enseigner deux cours en RH par semestre – 2/3 de 100 %</w:t>
      </w:r>
    </w:p>
    <w:p w14:paraId="0E8D7928" w14:textId="6AC847CD" w:rsidR="00DC3E63" w:rsidRPr="001B4422" w:rsidRDefault="00DC3E63" w:rsidP="001B4422">
      <w:pPr>
        <w:tabs>
          <w:tab w:val="left" w:pos="1500"/>
        </w:tabs>
        <w:spacing w:before="1" w:line="422" w:lineRule="auto"/>
        <w:ind w:left="780" w:right="3491"/>
        <w:jc w:val="both"/>
        <w:rPr>
          <w:lang w:val="fr-CA"/>
        </w:rPr>
      </w:pPr>
    </w:p>
    <w:p w14:paraId="79EE2682" w14:textId="40484083" w:rsidR="001B4422" w:rsidRDefault="001B4422">
      <w:pPr>
        <w:pStyle w:val="BodyText"/>
        <w:ind w:left="780" w:right="914"/>
        <w:rPr>
          <w:lang w:val="fr-CA"/>
        </w:rPr>
      </w:pPr>
      <w:proofErr w:type="spellStart"/>
      <w:r w:rsidRPr="001B4422">
        <w:rPr>
          <w:lang w:val="fr-CA"/>
        </w:rPr>
        <w:t>Veuillez vous</w:t>
      </w:r>
      <w:proofErr w:type="spellEnd"/>
      <w:r w:rsidRPr="001B4422">
        <w:rPr>
          <w:lang w:val="fr-CA"/>
        </w:rPr>
        <w:t xml:space="preserve"> référer au </w:t>
      </w:r>
      <w:hyperlink r:id="rId12">
        <w:r>
          <w:rPr>
            <w:color w:val="0000FF"/>
            <w:highlight w:val="yellow"/>
            <w:u w:val="single" w:color="0000FF"/>
            <w:lang w:val="fr-CA"/>
          </w:rPr>
          <w:t>formulaire relatif à l'expérience dans l'enseignement.</w:t>
        </w:r>
      </w:hyperlink>
    </w:p>
    <w:p w14:paraId="10C47D68" w14:textId="77777777" w:rsidR="001B4422" w:rsidRDefault="001B4422">
      <w:pPr>
        <w:pStyle w:val="BodyText"/>
        <w:ind w:left="780" w:right="914"/>
        <w:rPr>
          <w:lang w:val="fr-CA"/>
        </w:rPr>
      </w:pPr>
    </w:p>
    <w:p w14:paraId="646DBA1D" w14:textId="759A7FC8" w:rsidR="00DC3E63" w:rsidRPr="00232F84" w:rsidRDefault="001B7E60">
      <w:pPr>
        <w:pStyle w:val="BodyText"/>
        <w:ind w:left="780" w:right="914"/>
        <w:rPr>
          <w:lang w:val="fr-CA"/>
        </w:rPr>
      </w:pPr>
      <w:r w:rsidRPr="001B7E60">
        <w:rPr>
          <w:lang w:val="fr-CA"/>
        </w:rPr>
        <w:t>Les recherches universitaires menées par des professeurs dans le domaine des ressources humaines peuvent être prises en compte dans la validation de l'expérience si elles constituent une partie importante de leur travail et/ou remplacent un cours. Seules les recherches primaires dans le domaine des ressources humaines peuvent être prises en compte dans la validation de l'expérience.</w:t>
      </w:r>
    </w:p>
    <w:p w14:paraId="6089C86B" w14:textId="65263A9E" w:rsidR="00DC3E63" w:rsidRPr="00232F84" w:rsidRDefault="001B7E60">
      <w:pPr>
        <w:pStyle w:val="BodyText"/>
        <w:spacing w:before="195"/>
        <w:ind w:left="780" w:right="914"/>
        <w:rPr>
          <w:lang w:val="fr-CA"/>
        </w:rPr>
      </w:pPr>
      <w:r w:rsidRPr="001B7E60">
        <w:rPr>
          <w:b/>
          <w:lang w:val="fr-CA"/>
        </w:rPr>
        <w:t>Conditions générales pour les étudiants en stage coopératif en RH</w:t>
      </w:r>
      <w:r w:rsidRPr="00232F84">
        <w:rPr>
          <w:b/>
          <w:spacing w:val="-4"/>
          <w:lang w:val="fr-CA"/>
        </w:rPr>
        <w:t xml:space="preserve"> </w:t>
      </w:r>
      <w:r w:rsidRPr="00232F84">
        <w:rPr>
          <w:lang w:val="fr-CA"/>
        </w:rPr>
        <w:t>–</w:t>
      </w:r>
      <w:r w:rsidRPr="00232F84">
        <w:rPr>
          <w:spacing w:val="-4"/>
          <w:lang w:val="fr-CA"/>
        </w:rPr>
        <w:t xml:space="preserve"> </w:t>
      </w:r>
      <w:r w:rsidR="001000B7">
        <w:rPr>
          <w:lang w:val="fr-CA"/>
        </w:rPr>
        <w:t>t</w:t>
      </w:r>
      <w:r w:rsidRPr="001B7E60">
        <w:rPr>
          <w:lang w:val="fr-CA"/>
        </w:rPr>
        <w:t>oute expérience de travail coopératif effectué dans le cadre d'un programme postsecondaire en RH n'est pas admissible à titre d'expérience de travail.</w:t>
      </w:r>
    </w:p>
    <w:p w14:paraId="20DAA191" w14:textId="4DE14355" w:rsidR="00DC3E63" w:rsidRPr="00232F84" w:rsidRDefault="001B7E60">
      <w:pPr>
        <w:pStyle w:val="BodyText"/>
        <w:spacing w:before="199"/>
        <w:ind w:left="780" w:right="914"/>
        <w:rPr>
          <w:lang w:val="fr-CA"/>
        </w:rPr>
      </w:pPr>
      <w:r w:rsidRPr="001B7E60">
        <w:rPr>
          <w:b/>
          <w:lang w:val="fr-CA"/>
        </w:rPr>
        <w:t>Postes bénévoles en RH</w:t>
      </w:r>
      <w:r w:rsidRPr="00232F84">
        <w:rPr>
          <w:b/>
          <w:spacing w:val="-6"/>
          <w:lang w:val="fr-CA"/>
        </w:rPr>
        <w:t xml:space="preserve"> </w:t>
      </w:r>
      <w:r w:rsidRPr="00232F84">
        <w:rPr>
          <w:lang w:val="fr-CA"/>
        </w:rPr>
        <w:t>–</w:t>
      </w:r>
      <w:r w:rsidRPr="00232F84">
        <w:rPr>
          <w:spacing w:val="-7"/>
          <w:lang w:val="fr-CA"/>
        </w:rPr>
        <w:t xml:space="preserve"> </w:t>
      </w:r>
      <w:r w:rsidR="001000B7">
        <w:rPr>
          <w:lang w:val="fr-CA"/>
        </w:rPr>
        <w:t>t</w:t>
      </w:r>
      <w:r w:rsidRPr="001B7E60">
        <w:rPr>
          <w:lang w:val="fr-CA"/>
        </w:rPr>
        <w:t>out travail bénévole pour lequel un membre candidat ne reçoit aucune compensation monétaire ou récompense financière n'est pas considéré comme une expérience professionnelle admissible.</w:t>
      </w:r>
    </w:p>
    <w:p w14:paraId="7E74F257" w14:textId="77777777" w:rsidR="00DC3E63" w:rsidRPr="00232F84" w:rsidRDefault="00DC3E63">
      <w:pPr>
        <w:pStyle w:val="BodyText"/>
        <w:spacing w:before="200"/>
        <w:rPr>
          <w:lang w:val="fr-CA"/>
        </w:rPr>
      </w:pPr>
    </w:p>
    <w:p w14:paraId="6781FC6C" w14:textId="0CD08FD1" w:rsidR="00DC3E63" w:rsidRPr="00232F84" w:rsidRDefault="001B7E60">
      <w:pPr>
        <w:pStyle w:val="Heading1"/>
        <w:numPr>
          <w:ilvl w:val="0"/>
          <w:numId w:val="22"/>
        </w:numPr>
        <w:tabs>
          <w:tab w:val="left" w:pos="780"/>
        </w:tabs>
        <w:ind w:hanging="576"/>
        <w:rPr>
          <w:lang w:val="fr-CA"/>
        </w:rPr>
      </w:pPr>
      <w:bookmarkStart w:id="8" w:name="_Toc197521016"/>
      <w:r w:rsidRPr="001B7E60">
        <w:rPr>
          <w:lang w:val="fr-CA"/>
        </w:rPr>
        <w:t>COMPÉTENCES EN RH</w:t>
      </w:r>
      <w:bookmarkEnd w:id="8"/>
    </w:p>
    <w:p w14:paraId="00BDAF01" w14:textId="19E25BF8" w:rsidR="00DC3E63" w:rsidRPr="00232F84" w:rsidRDefault="00507C73">
      <w:pPr>
        <w:pStyle w:val="BodyText"/>
        <w:spacing w:before="269"/>
        <w:ind w:left="780"/>
        <w:rPr>
          <w:lang w:val="fr-CA"/>
        </w:rPr>
      </w:pPr>
      <w:r w:rsidRPr="00507C73">
        <w:rPr>
          <w:lang w:val="fr-CA"/>
        </w:rPr>
        <w:lastRenderedPageBreak/>
        <w:t>Les compétences spécifiques aux RH sont les capacités qui définissent un professionnel des ressources humaines. Elles sont classées en 9 domaines de compétences RH, qui comprennent à leur tour 49 compétences spécifiques aux RH.</w:t>
      </w:r>
    </w:p>
    <w:p w14:paraId="6D11FA07" w14:textId="5177364F" w:rsidR="00DC3E63" w:rsidRPr="00232F84" w:rsidRDefault="00507C73" w:rsidP="008F3E84">
      <w:pPr>
        <w:pStyle w:val="BodyText"/>
        <w:spacing w:before="266"/>
        <w:ind w:left="780"/>
        <w:rPr>
          <w:lang w:val="fr-CA"/>
        </w:rPr>
      </w:pPr>
      <w:r w:rsidRPr="00507C73">
        <w:rPr>
          <w:lang w:val="fr-CA"/>
        </w:rPr>
        <w:t>Les candidatures seront évaluées à l'aide d'exemples de travaux en lien avec les compétences RH. Les exemples fournis par le candidat doivent être décrits selon la méthode STAR, comme indiqué</w:t>
      </w:r>
      <w:r w:rsidR="00385256">
        <w:rPr>
          <w:lang w:val="fr-CA"/>
        </w:rPr>
        <w:t>e</w:t>
      </w:r>
      <w:r w:rsidRPr="00507C73">
        <w:rPr>
          <w:lang w:val="fr-CA"/>
        </w:rPr>
        <w:t xml:space="preserve"> ci-dessous :</w:t>
      </w:r>
    </w:p>
    <w:p w14:paraId="72A2D3B4" w14:textId="77777777" w:rsidR="00DC3E63" w:rsidRPr="00232F84" w:rsidRDefault="00DC3E63">
      <w:pPr>
        <w:pStyle w:val="BodyText"/>
        <w:spacing w:before="10"/>
        <w:rPr>
          <w:lang w:val="fr-CA"/>
        </w:rPr>
      </w:pPr>
    </w:p>
    <w:p w14:paraId="6BA08F6F" w14:textId="435F5A1A" w:rsidR="00DC3E63" w:rsidRPr="00232F84" w:rsidRDefault="008F3E84">
      <w:pPr>
        <w:pStyle w:val="BodyText"/>
        <w:ind w:left="780"/>
        <w:rPr>
          <w:lang w:val="fr-CA"/>
        </w:rPr>
      </w:pPr>
      <w:r w:rsidRPr="008F3E84">
        <w:rPr>
          <w:spacing w:val="-4"/>
          <w:lang w:val="fr-CA"/>
        </w:rPr>
        <w:t xml:space="preserve">Les domaines de compétence </w:t>
      </w:r>
      <w:r w:rsidR="00FC7631">
        <w:rPr>
          <w:spacing w:val="-4"/>
          <w:lang w:val="fr-CA"/>
        </w:rPr>
        <w:t xml:space="preserve">en </w:t>
      </w:r>
      <w:r w:rsidRPr="008F3E84">
        <w:rPr>
          <w:spacing w:val="-4"/>
          <w:lang w:val="fr-CA"/>
        </w:rPr>
        <w:t>RH sont les suivants :</w:t>
      </w:r>
    </w:p>
    <w:p w14:paraId="09AB7683" w14:textId="77777777" w:rsidR="00DC3E63" w:rsidRPr="00232F84" w:rsidRDefault="00DC3E63">
      <w:pPr>
        <w:pStyle w:val="BodyText"/>
        <w:spacing w:before="224" w:after="1"/>
        <w:rPr>
          <w:sz w:val="20"/>
          <w:lang w:val="fr-CA"/>
        </w:rPr>
      </w:pPr>
    </w:p>
    <w:tbl>
      <w:tblPr>
        <w:tblW w:w="0" w:type="auto"/>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2"/>
        <w:gridCol w:w="5365"/>
      </w:tblGrid>
      <w:tr w:rsidR="00DC3E63" w:rsidRPr="00232F84" w14:paraId="3E7A552F" w14:textId="77777777">
        <w:trPr>
          <w:trHeight w:val="268"/>
        </w:trPr>
        <w:tc>
          <w:tcPr>
            <w:tcW w:w="4652" w:type="dxa"/>
          </w:tcPr>
          <w:p w14:paraId="11EE2355" w14:textId="1ADE2FCF" w:rsidR="00DC3E63" w:rsidRPr="00232F84" w:rsidRDefault="008F3E84">
            <w:pPr>
              <w:pStyle w:val="TableParagraph"/>
              <w:spacing w:line="248" w:lineRule="exact"/>
              <w:ind w:left="107"/>
              <w:rPr>
                <w:lang w:val="fr-CA"/>
              </w:rPr>
            </w:pPr>
            <w:r w:rsidRPr="008F3E84">
              <w:rPr>
                <w:lang w:val="fr-CA"/>
              </w:rPr>
              <w:t>Rémunération globale</w:t>
            </w:r>
          </w:p>
        </w:tc>
        <w:tc>
          <w:tcPr>
            <w:tcW w:w="5365" w:type="dxa"/>
          </w:tcPr>
          <w:p w14:paraId="77CE4001" w14:textId="6B8C6810" w:rsidR="00DC3E63" w:rsidRPr="00232F84" w:rsidRDefault="008F3E84">
            <w:pPr>
              <w:pStyle w:val="TableParagraph"/>
              <w:spacing w:line="248" w:lineRule="exact"/>
              <w:ind w:left="105"/>
              <w:rPr>
                <w:lang w:val="fr-CA"/>
              </w:rPr>
            </w:pPr>
            <w:r w:rsidRPr="008F3E84">
              <w:rPr>
                <w:spacing w:val="-2"/>
                <w:lang w:val="fr-CA"/>
              </w:rPr>
              <w:t>Changement organisationnel et développement</w:t>
            </w:r>
          </w:p>
        </w:tc>
      </w:tr>
      <w:tr w:rsidR="00DC3E63" w:rsidRPr="000B106A" w14:paraId="75533F47" w14:textId="77777777">
        <w:trPr>
          <w:trHeight w:val="534"/>
        </w:trPr>
        <w:tc>
          <w:tcPr>
            <w:tcW w:w="4652" w:type="dxa"/>
          </w:tcPr>
          <w:p w14:paraId="7622B86C" w14:textId="54DB5259" w:rsidR="00DC3E63" w:rsidRPr="00232F84" w:rsidRDefault="008F3E84">
            <w:pPr>
              <w:pStyle w:val="TableParagraph"/>
              <w:spacing w:line="266" w:lineRule="exact"/>
              <w:ind w:left="107"/>
              <w:rPr>
                <w:lang w:val="fr-CA"/>
              </w:rPr>
            </w:pPr>
            <w:r w:rsidRPr="008F3E84">
              <w:rPr>
                <w:spacing w:val="-2"/>
                <w:lang w:val="fr-CA"/>
              </w:rPr>
              <w:t>Formation, développement et planification de la relève</w:t>
            </w:r>
          </w:p>
        </w:tc>
        <w:tc>
          <w:tcPr>
            <w:tcW w:w="5365" w:type="dxa"/>
          </w:tcPr>
          <w:p w14:paraId="2D0A0AF6" w14:textId="009EC0D3" w:rsidR="00DC3E63" w:rsidRPr="00232F84" w:rsidRDefault="008F3E84">
            <w:pPr>
              <w:pStyle w:val="TableParagraph"/>
              <w:spacing w:line="267" w:lineRule="exact"/>
              <w:ind w:left="105"/>
              <w:rPr>
                <w:lang w:val="fr-CA"/>
              </w:rPr>
            </w:pPr>
            <w:r w:rsidRPr="008F3E84">
              <w:rPr>
                <w:lang w:val="fr-CA"/>
              </w:rPr>
              <w:t xml:space="preserve">Relations </w:t>
            </w:r>
            <w:r w:rsidR="00FC7631">
              <w:rPr>
                <w:lang w:val="fr-CA"/>
              </w:rPr>
              <w:t xml:space="preserve">de travail et relations </w:t>
            </w:r>
            <w:r w:rsidRPr="008F3E84">
              <w:rPr>
                <w:lang w:val="fr-CA"/>
              </w:rPr>
              <w:t>avec les employés</w:t>
            </w:r>
          </w:p>
        </w:tc>
      </w:tr>
      <w:tr w:rsidR="00DC3E63" w:rsidRPr="000B106A" w14:paraId="4C09FB7A" w14:textId="77777777">
        <w:trPr>
          <w:trHeight w:val="265"/>
        </w:trPr>
        <w:tc>
          <w:tcPr>
            <w:tcW w:w="4652" w:type="dxa"/>
          </w:tcPr>
          <w:p w14:paraId="15AF84AD" w14:textId="720436B1" w:rsidR="00DC3E63" w:rsidRPr="00232F84" w:rsidRDefault="008F3E84">
            <w:pPr>
              <w:pStyle w:val="TableParagraph"/>
              <w:spacing w:line="246" w:lineRule="exact"/>
              <w:ind w:left="107"/>
              <w:rPr>
                <w:lang w:val="fr-CA"/>
              </w:rPr>
            </w:pPr>
            <w:r w:rsidRPr="008F3E84">
              <w:rPr>
                <w:spacing w:val="-2"/>
                <w:lang w:val="fr-CA"/>
              </w:rPr>
              <w:t>Planification et mobilité de la main-d'œuvre</w:t>
            </w:r>
          </w:p>
        </w:tc>
        <w:tc>
          <w:tcPr>
            <w:tcW w:w="5365" w:type="dxa"/>
          </w:tcPr>
          <w:p w14:paraId="09819A52" w14:textId="4050ABC9" w:rsidR="00DC3E63" w:rsidRPr="00232F84" w:rsidRDefault="008F3E84">
            <w:pPr>
              <w:pStyle w:val="TableParagraph"/>
              <w:spacing w:line="246" w:lineRule="exact"/>
              <w:ind w:left="105"/>
              <w:rPr>
                <w:lang w:val="fr-CA"/>
              </w:rPr>
            </w:pPr>
            <w:r w:rsidRPr="008F3E84">
              <w:rPr>
                <w:lang w:val="fr-CA"/>
              </w:rPr>
              <w:t xml:space="preserve">Santé et bien-être </w:t>
            </w:r>
            <w:r w:rsidR="00FC7631">
              <w:rPr>
                <w:lang w:val="fr-CA"/>
              </w:rPr>
              <w:t>au travail</w:t>
            </w:r>
          </w:p>
        </w:tc>
      </w:tr>
      <w:tr w:rsidR="00DC3E63" w:rsidRPr="000B106A" w14:paraId="13EF18FB" w14:textId="77777777">
        <w:trPr>
          <w:trHeight w:val="268"/>
        </w:trPr>
        <w:tc>
          <w:tcPr>
            <w:tcW w:w="4652" w:type="dxa"/>
          </w:tcPr>
          <w:p w14:paraId="3601604C" w14:textId="403F445A" w:rsidR="00DC3E63" w:rsidRPr="00232F84" w:rsidRDefault="008F3E84">
            <w:pPr>
              <w:pStyle w:val="TableParagraph"/>
              <w:spacing w:line="248" w:lineRule="exact"/>
              <w:ind w:left="107"/>
              <w:rPr>
                <w:lang w:val="fr-CA"/>
              </w:rPr>
            </w:pPr>
            <w:r w:rsidRPr="008F3E84">
              <w:rPr>
                <w:lang w:val="fr-CA"/>
              </w:rPr>
              <w:t>Technologie et analyse RH</w:t>
            </w:r>
          </w:p>
        </w:tc>
        <w:tc>
          <w:tcPr>
            <w:tcW w:w="5365" w:type="dxa"/>
            <w:vMerge w:val="restart"/>
          </w:tcPr>
          <w:p w14:paraId="6DD80971" w14:textId="7A74A561" w:rsidR="00DC3E63" w:rsidRPr="00232F84" w:rsidRDefault="008F3E84">
            <w:pPr>
              <w:pStyle w:val="TableParagraph"/>
              <w:spacing w:line="267" w:lineRule="exact"/>
              <w:ind w:left="105"/>
              <w:rPr>
                <w:lang w:val="fr-CA"/>
              </w:rPr>
            </w:pPr>
            <w:r w:rsidRPr="008F3E84">
              <w:rPr>
                <w:spacing w:val="-2"/>
                <w:lang w:val="fr-CA"/>
              </w:rPr>
              <w:t>Inclusion, diversité et relations humaines</w:t>
            </w:r>
          </w:p>
        </w:tc>
      </w:tr>
      <w:tr w:rsidR="00DC3E63" w:rsidRPr="00232F84" w14:paraId="760368F3" w14:textId="77777777">
        <w:trPr>
          <w:trHeight w:val="268"/>
        </w:trPr>
        <w:tc>
          <w:tcPr>
            <w:tcW w:w="4652" w:type="dxa"/>
          </w:tcPr>
          <w:p w14:paraId="569E226F" w14:textId="77777777" w:rsidR="00DC3E63" w:rsidRPr="00232F84" w:rsidRDefault="00000000">
            <w:pPr>
              <w:pStyle w:val="TableParagraph"/>
              <w:spacing w:line="248" w:lineRule="exact"/>
              <w:ind w:left="107"/>
              <w:rPr>
                <w:lang w:val="fr-CA"/>
              </w:rPr>
            </w:pPr>
            <w:r w:rsidRPr="00232F84">
              <w:rPr>
                <w:spacing w:val="-2"/>
                <w:lang w:val="fr-CA"/>
              </w:rPr>
              <w:t>Innovation</w:t>
            </w:r>
          </w:p>
        </w:tc>
        <w:tc>
          <w:tcPr>
            <w:tcW w:w="5365" w:type="dxa"/>
            <w:vMerge/>
            <w:tcBorders>
              <w:top w:val="nil"/>
            </w:tcBorders>
          </w:tcPr>
          <w:p w14:paraId="0B9BE095" w14:textId="77777777" w:rsidR="00DC3E63" w:rsidRPr="00232F84" w:rsidRDefault="00DC3E63">
            <w:pPr>
              <w:rPr>
                <w:sz w:val="2"/>
                <w:szCs w:val="2"/>
                <w:lang w:val="fr-CA"/>
              </w:rPr>
            </w:pPr>
          </w:p>
        </w:tc>
      </w:tr>
    </w:tbl>
    <w:p w14:paraId="7BDE34A6" w14:textId="77777777" w:rsidR="00DC3E63" w:rsidRPr="00232F84" w:rsidRDefault="00DC3E63">
      <w:pPr>
        <w:pStyle w:val="BodyText"/>
        <w:spacing w:before="203"/>
        <w:rPr>
          <w:lang w:val="fr-CA"/>
        </w:rPr>
      </w:pPr>
    </w:p>
    <w:p w14:paraId="1696C69C" w14:textId="148DD3A0" w:rsidR="00DC3E63" w:rsidRPr="00232F84" w:rsidRDefault="008F3E84">
      <w:pPr>
        <w:pStyle w:val="BodyText"/>
        <w:ind w:left="780"/>
        <w:rPr>
          <w:lang w:val="fr-CA"/>
        </w:rPr>
      </w:pPr>
      <w:r w:rsidRPr="008F3E84">
        <w:rPr>
          <w:lang w:val="fr-CA"/>
        </w:rPr>
        <w:t>Veuillez fournir des exemples en utilisant la méthode STAR</w:t>
      </w:r>
      <w:r>
        <w:rPr>
          <w:lang w:val="fr-CA"/>
        </w:rPr>
        <w:t>.</w:t>
      </w:r>
      <w:r w:rsidRPr="008F3E84">
        <w:rPr>
          <w:lang w:val="fr-CA"/>
        </w:rPr>
        <w:t>*</w:t>
      </w:r>
    </w:p>
    <w:p w14:paraId="314DFD5A" w14:textId="77777777" w:rsidR="00DC3E63" w:rsidRPr="00232F84" w:rsidRDefault="00DC3E63">
      <w:pPr>
        <w:pStyle w:val="BodyText"/>
        <w:spacing w:before="183"/>
        <w:rPr>
          <w:lang w:val="fr-CA"/>
        </w:rPr>
      </w:pPr>
    </w:p>
    <w:p w14:paraId="17FD45C2" w14:textId="313C2A2C" w:rsidR="00DC3E63" w:rsidRPr="00232F84" w:rsidRDefault="008E2A95">
      <w:pPr>
        <w:ind w:left="821"/>
        <w:rPr>
          <w:b/>
          <w:lang w:val="fr-CA"/>
        </w:rPr>
      </w:pPr>
      <w:r w:rsidRPr="008E2A95">
        <w:rPr>
          <w:b/>
          <w:lang w:val="fr-CA"/>
        </w:rPr>
        <w:t>COMPÉTENCES GÉNÉRALES</w:t>
      </w:r>
    </w:p>
    <w:p w14:paraId="6A69D1B4" w14:textId="2A9596C6" w:rsidR="00DC3E63" w:rsidRPr="00232F84" w:rsidRDefault="008E2A95">
      <w:pPr>
        <w:pStyle w:val="BodyText"/>
        <w:spacing w:before="220"/>
        <w:ind w:left="780" w:right="914"/>
        <w:rPr>
          <w:lang w:val="fr-CA"/>
        </w:rPr>
      </w:pPr>
      <w:r w:rsidRPr="008E2A95">
        <w:rPr>
          <w:lang w:val="fr-CA"/>
        </w:rPr>
        <w:t>Les compétences générales comprennent les capacités qu'un professionnel des RH doit posséder pour exercer avec succès sa profession et ne sont pas spécifiques à la profession RH. Elles sont classées en 12 domaines de compétences générales, qui comprennent à leur tour 48 compétences générales. La validation de l'expérience ne nécessite pas d'exemples de travail du candidat en rapport avec les compétences générales.</w:t>
      </w:r>
    </w:p>
    <w:p w14:paraId="789EE95D" w14:textId="401663DE" w:rsidR="00DC3E63" w:rsidRPr="00232F84" w:rsidRDefault="008E2A95">
      <w:pPr>
        <w:pStyle w:val="BodyText"/>
        <w:spacing w:before="198"/>
        <w:ind w:left="780"/>
        <w:rPr>
          <w:lang w:val="fr-CA"/>
        </w:rPr>
      </w:pPr>
      <w:r w:rsidRPr="008E2A95">
        <w:rPr>
          <w:lang w:val="fr-CA"/>
        </w:rPr>
        <w:t>Les 12 domaines de compétences générales :</w:t>
      </w:r>
    </w:p>
    <w:p w14:paraId="036B821C" w14:textId="77777777" w:rsidR="00DC3E63" w:rsidRPr="00232F84" w:rsidRDefault="00DC3E63">
      <w:pPr>
        <w:pStyle w:val="BodyText"/>
        <w:spacing w:before="25" w:after="1"/>
        <w:rPr>
          <w:sz w:val="20"/>
          <w:lang w:val="fr-CA"/>
        </w:rPr>
      </w:pPr>
    </w:p>
    <w:tbl>
      <w:tblPr>
        <w:tblW w:w="0" w:type="auto"/>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7"/>
        <w:gridCol w:w="5213"/>
      </w:tblGrid>
      <w:tr w:rsidR="00DC3E63" w:rsidRPr="00232F84" w14:paraId="4B5B4356" w14:textId="77777777">
        <w:trPr>
          <w:trHeight w:val="265"/>
        </w:trPr>
        <w:tc>
          <w:tcPr>
            <w:tcW w:w="4517" w:type="dxa"/>
          </w:tcPr>
          <w:p w14:paraId="4E6B203F" w14:textId="08CF7D81" w:rsidR="00DC3E63" w:rsidRPr="00232F84" w:rsidRDefault="008E2A95">
            <w:pPr>
              <w:pStyle w:val="TableParagraph"/>
              <w:spacing w:line="246" w:lineRule="exact"/>
              <w:ind w:left="107"/>
              <w:rPr>
                <w:lang w:val="fr-CA"/>
              </w:rPr>
            </w:pPr>
            <w:r w:rsidRPr="008E2A95">
              <w:rPr>
                <w:lang w:val="fr-CA"/>
              </w:rPr>
              <w:t>Pratique éthique</w:t>
            </w:r>
          </w:p>
        </w:tc>
        <w:tc>
          <w:tcPr>
            <w:tcW w:w="5213" w:type="dxa"/>
          </w:tcPr>
          <w:p w14:paraId="7EC0F3F0" w14:textId="07F0F9FD" w:rsidR="00DC3E63" w:rsidRPr="00232F84" w:rsidRDefault="00FC7631">
            <w:pPr>
              <w:pStyle w:val="TableParagraph"/>
              <w:spacing w:line="246" w:lineRule="exact"/>
              <w:ind w:left="108"/>
              <w:rPr>
                <w:lang w:val="fr-CA"/>
              </w:rPr>
            </w:pPr>
            <w:r>
              <w:rPr>
                <w:spacing w:val="-2"/>
                <w:lang w:val="fr-CA"/>
              </w:rPr>
              <w:t>Leadership</w:t>
            </w:r>
          </w:p>
        </w:tc>
      </w:tr>
      <w:tr w:rsidR="00DC3E63" w:rsidRPr="00232F84" w14:paraId="7C12AAD3" w14:textId="77777777">
        <w:trPr>
          <w:trHeight w:val="268"/>
        </w:trPr>
        <w:tc>
          <w:tcPr>
            <w:tcW w:w="4517" w:type="dxa"/>
          </w:tcPr>
          <w:p w14:paraId="07330B8B" w14:textId="0E4F9FED" w:rsidR="00DC3E63" w:rsidRPr="00232F84" w:rsidRDefault="008E2A95">
            <w:pPr>
              <w:pStyle w:val="TableParagraph"/>
              <w:spacing w:line="248" w:lineRule="exact"/>
              <w:ind w:left="107"/>
              <w:rPr>
                <w:lang w:val="fr-CA"/>
              </w:rPr>
            </w:pPr>
            <w:r w:rsidRPr="008E2A95">
              <w:rPr>
                <w:lang w:val="fr-CA"/>
              </w:rPr>
              <w:t>Travail</w:t>
            </w:r>
            <w:r w:rsidR="00FC7631">
              <w:rPr>
                <w:lang w:val="fr-CA"/>
              </w:rPr>
              <w:t xml:space="preserve"> en mode numérique</w:t>
            </w:r>
          </w:p>
        </w:tc>
        <w:tc>
          <w:tcPr>
            <w:tcW w:w="5213" w:type="dxa"/>
          </w:tcPr>
          <w:p w14:paraId="4C4E8A0B" w14:textId="18F4BB51" w:rsidR="00DC3E63" w:rsidRPr="00232F84" w:rsidRDefault="00FC7631">
            <w:pPr>
              <w:pStyle w:val="TableParagraph"/>
              <w:spacing w:line="248" w:lineRule="exact"/>
              <w:ind w:left="108"/>
              <w:rPr>
                <w:lang w:val="fr-CA"/>
              </w:rPr>
            </w:pPr>
            <w:r w:rsidRPr="00FC7631">
              <w:rPr>
                <w:lang w:val="fr-CA"/>
              </w:rPr>
              <w:t>Orientation, accompagnement et conseil</w:t>
            </w:r>
          </w:p>
        </w:tc>
      </w:tr>
      <w:tr w:rsidR="00DC3E63" w:rsidRPr="00232F84" w14:paraId="48212D30" w14:textId="77777777">
        <w:trPr>
          <w:trHeight w:val="265"/>
        </w:trPr>
        <w:tc>
          <w:tcPr>
            <w:tcW w:w="4517" w:type="dxa"/>
          </w:tcPr>
          <w:p w14:paraId="733050E4" w14:textId="0F4F1B08" w:rsidR="00DC3E63" w:rsidRPr="00232F84" w:rsidRDefault="008E2A95">
            <w:pPr>
              <w:pStyle w:val="TableParagraph"/>
              <w:spacing w:line="246" w:lineRule="exact"/>
              <w:ind w:left="107"/>
              <w:rPr>
                <w:lang w:val="fr-CA"/>
              </w:rPr>
            </w:pPr>
            <w:r w:rsidRPr="008E2A95">
              <w:rPr>
                <w:lang w:val="fr-CA"/>
              </w:rPr>
              <w:t>Agilité personnelle</w:t>
            </w:r>
          </w:p>
        </w:tc>
        <w:tc>
          <w:tcPr>
            <w:tcW w:w="5213" w:type="dxa"/>
          </w:tcPr>
          <w:p w14:paraId="1F9C3EC7" w14:textId="2AAF8025" w:rsidR="00DC3E63" w:rsidRPr="00232F84" w:rsidRDefault="008E2A95">
            <w:pPr>
              <w:pStyle w:val="TableParagraph"/>
              <w:spacing w:line="246" w:lineRule="exact"/>
              <w:ind w:left="108"/>
              <w:rPr>
                <w:lang w:val="fr-CA"/>
              </w:rPr>
            </w:pPr>
            <w:r w:rsidRPr="008E2A95">
              <w:rPr>
                <w:lang w:val="fr-CA"/>
              </w:rPr>
              <w:t>Sens des affaires</w:t>
            </w:r>
          </w:p>
        </w:tc>
      </w:tr>
      <w:tr w:rsidR="00DC3E63" w:rsidRPr="000B106A" w14:paraId="3E5718E2" w14:textId="77777777">
        <w:trPr>
          <w:trHeight w:val="268"/>
        </w:trPr>
        <w:tc>
          <w:tcPr>
            <w:tcW w:w="4517" w:type="dxa"/>
          </w:tcPr>
          <w:p w14:paraId="3BCF5C8F" w14:textId="7E1D31D7" w:rsidR="00DC3E63" w:rsidRPr="00232F84" w:rsidRDefault="008E2A95">
            <w:pPr>
              <w:pStyle w:val="TableParagraph"/>
              <w:spacing w:before="2" w:line="247" w:lineRule="exact"/>
              <w:ind w:left="107"/>
              <w:rPr>
                <w:lang w:val="fr-CA"/>
              </w:rPr>
            </w:pPr>
            <w:r w:rsidRPr="008E2A95">
              <w:rPr>
                <w:lang w:val="fr-CA"/>
              </w:rPr>
              <w:t>Intelligence relationnelle</w:t>
            </w:r>
          </w:p>
        </w:tc>
        <w:tc>
          <w:tcPr>
            <w:tcW w:w="5213" w:type="dxa"/>
          </w:tcPr>
          <w:p w14:paraId="1D1EB6CA" w14:textId="6DBA1F39" w:rsidR="00DC3E63" w:rsidRPr="00232F84" w:rsidRDefault="00FC7631">
            <w:pPr>
              <w:pStyle w:val="TableParagraph"/>
              <w:spacing w:before="2" w:line="247" w:lineRule="exact"/>
              <w:ind w:left="108"/>
              <w:rPr>
                <w:lang w:val="fr-CA"/>
              </w:rPr>
            </w:pPr>
            <w:r>
              <w:rPr>
                <w:lang w:val="fr-CA"/>
              </w:rPr>
              <w:t>Analyse des d</w:t>
            </w:r>
            <w:r w:rsidR="008E2A95" w:rsidRPr="008E2A95">
              <w:rPr>
                <w:lang w:val="fr-CA"/>
              </w:rPr>
              <w:t>onnées et interprétation</w:t>
            </w:r>
          </w:p>
        </w:tc>
      </w:tr>
      <w:tr w:rsidR="00DC3E63" w:rsidRPr="00232F84" w14:paraId="181D0360" w14:textId="77777777">
        <w:trPr>
          <w:trHeight w:val="268"/>
        </w:trPr>
        <w:tc>
          <w:tcPr>
            <w:tcW w:w="4517" w:type="dxa"/>
          </w:tcPr>
          <w:p w14:paraId="2E62641A" w14:textId="484E367D" w:rsidR="00DC3E63" w:rsidRPr="00232F84" w:rsidRDefault="008E2A95">
            <w:pPr>
              <w:pStyle w:val="TableParagraph"/>
              <w:spacing w:line="248" w:lineRule="exact"/>
              <w:ind w:left="107"/>
              <w:rPr>
                <w:lang w:val="fr-CA"/>
              </w:rPr>
            </w:pPr>
            <w:r w:rsidRPr="008E2A95">
              <w:rPr>
                <w:lang w:val="fr-CA"/>
              </w:rPr>
              <w:t>Apprentissage continu</w:t>
            </w:r>
          </w:p>
        </w:tc>
        <w:tc>
          <w:tcPr>
            <w:tcW w:w="5213" w:type="dxa"/>
          </w:tcPr>
          <w:p w14:paraId="0FA716A9" w14:textId="21861FEB" w:rsidR="00DC3E63" w:rsidRPr="00232F84" w:rsidRDefault="008E2A95">
            <w:pPr>
              <w:pStyle w:val="TableParagraph"/>
              <w:spacing w:line="248" w:lineRule="exact"/>
              <w:ind w:left="108"/>
              <w:rPr>
                <w:lang w:val="fr-CA"/>
              </w:rPr>
            </w:pPr>
            <w:r w:rsidRPr="008E2A95">
              <w:rPr>
                <w:lang w:val="fr-CA"/>
              </w:rPr>
              <w:t>Pensée systémique</w:t>
            </w:r>
          </w:p>
        </w:tc>
      </w:tr>
      <w:tr w:rsidR="00DC3E63" w:rsidRPr="00232F84" w14:paraId="306347E7" w14:textId="77777777">
        <w:trPr>
          <w:trHeight w:val="265"/>
        </w:trPr>
        <w:tc>
          <w:tcPr>
            <w:tcW w:w="4517" w:type="dxa"/>
          </w:tcPr>
          <w:p w14:paraId="2C173346" w14:textId="268029B8" w:rsidR="00DC3E63" w:rsidRPr="00232F84" w:rsidRDefault="008E2A95">
            <w:pPr>
              <w:pStyle w:val="TableParagraph"/>
              <w:spacing w:line="246" w:lineRule="exact"/>
              <w:ind w:left="107"/>
              <w:rPr>
                <w:lang w:val="fr-CA"/>
              </w:rPr>
            </w:pPr>
            <w:r w:rsidRPr="008E2A95">
              <w:rPr>
                <w:lang w:val="fr-CA"/>
              </w:rPr>
              <w:t>Collaboration et communication</w:t>
            </w:r>
          </w:p>
        </w:tc>
        <w:tc>
          <w:tcPr>
            <w:tcW w:w="5213" w:type="dxa"/>
          </w:tcPr>
          <w:p w14:paraId="1116BD27" w14:textId="1696991C" w:rsidR="00DC3E63" w:rsidRPr="00232F84" w:rsidRDefault="00FC7631">
            <w:pPr>
              <w:pStyle w:val="TableParagraph"/>
              <w:spacing w:line="246" w:lineRule="exact"/>
              <w:ind w:left="108"/>
              <w:rPr>
                <w:lang w:val="fr-CA"/>
              </w:rPr>
            </w:pPr>
            <w:r>
              <w:rPr>
                <w:lang w:val="fr-CA"/>
              </w:rPr>
              <w:t>Gestion de projets</w:t>
            </w:r>
          </w:p>
        </w:tc>
      </w:tr>
    </w:tbl>
    <w:p w14:paraId="6BCA2E60" w14:textId="77777777" w:rsidR="00DC3E63" w:rsidRPr="00232F84" w:rsidRDefault="00DC3E63">
      <w:pPr>
        <w:pStyle w:val="BodyText"/>
        <w:spacing w:before="105"/>
        <w:rPr>
          <w:lang w:val="fr-CA"/>
        </w:rPr>
      </w:pPr>
    </w:p>
    <w:p w14:paraId="46620153" w14:textId="1F84079F" w:rsidR="00DC3E63" w:rsidRPr="00232F84" w:rsidRDefault="00000000">
      <w:pPr>
        <w:pStyle w:val="Heading2"/>
        <w:ind w:left="780" w:firstLine="0"/>
        <w:rPr>
          <w:lang w:val="fr-CA"/>
        </w:rPr>
      </w:pPr>
      <w:bookmarkStart w:id="9" w:name="_Toc197521017"/>
      <w:r w:rsidRPr="00232F84">
        <w:rPr>
          <w:lang w:val="fr-CA"/>
        </w:rPr>
        <w:t>*</w:t>
      </w:r>
      <w:r w:rsidR="005A3B3F" w:rsidRPr="005A3B3F">
        <w:t xml:space="preserve"> </w:t>
      </w:r>
      <w:r w:rsidR="005A3B3F" w:rsidRPr="005A3B3F">
        <w:rPr>
          <w:lang w:val="fr-CA"/>
        </w:rPr>
        <w:t>Méthode STAR</w:t>
      </w:r>
      <w:bookmarkEnd w:id="9"/>
    </w:p>
    <w:p w14:paraId="65D7240D" w14:textId="44D85879" w:rsidR="00DC3E63" w:rsidRPr="00232F84" w:rsidRDefault="005A3B3F" w:rsidP="005A3B3F">
      <w:pPr>
        <w:pStyle w:val="BodyText"/>
        <w:spacing w:before="199"/>
        <w:ind w:left="780" w:right="801"/>
        <w:jc w:val="both"/>
        <w:rPr>
          <w:sz w:val="20"/>
          <w:lang w:val="fr-CA"/>
        </w:rPr>
      </w:pPr>
      <w:r w:rsidRPr="005A3B3F">
        <w:rPr>
          <w:lang w:val="fr-CA"/>
        </w:rPr>
        <w:t>Pour chaque compétence sélectionnée avec un « X », veuillez indiquer votre titre de poste, suivi d'exemples précis dans les cases ci-dessous du travail dont vous êtes responsable et que vous avez accompli, y compris l'impact que cela a eu sur l'organisme. Vous pouvez fournir plusieurs exemples liés à une compétence spécifique. Il est important que les évaluateurs comprennent votre rôle. Par exemple, si vous cochez « X » dans toutes les cases sous « stratégie », vous devez fournir un exemple pour chacune d'entre elles.</w:t>
      </w:r>
      <w:r w:rsidRPr="00232F84">
        <w:rPr>
          <w:lang w:val="fr-CA"/>
        </w:rPr>
        <w:t xml:space="preserve"> (10100, 10200, 10300, 10400, 10600, 10700).</w:t>
      </w:r>
    </w:p>
    <w:p w14:paraId="098F032F" w14:textId="77777777" w:rsidR="00DC3E63" w:rsidRPr="00232F84" w:rsidRDefault="00DC3E63">
      <w:pPr>
        <w:pStyle w:val="BodyText"/>
        <w:rPr>
          <w:sz w:val="20"/>
          <w:lang w:val="fr-CA"/>
        </w:rPr>
      </w:pPr>
    </w:p>
    <w:p w14:paraId="4E79CA3C" w14:textId="77777777" w:rsidR="00DC3E63" w:rsidRPr="00232F84" w:rsidRDefault="00DC3E63">
      <w:pPr>
        <w:pStyle w:val="BodyText"/>
        <w:spacing w:before="108"/>
        <w:rPr>
          <w:sz w:val="20"/>
          <w:lang w:val="fr-CA"/>
        </w:rPr>
      </w:pPr>
    </w:p>
    <w:tbl>
      <w:tblPr>
        <w:tblW w:w="0" w:type="auto"/>
        <w:tblInd w:w="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70"/>
        <w:gridCol w:w="8664"/>
      </w:tblGrid>
      <w:tr w:rsidR="00DC3E63" w:rsidRPr="000B106A" w14:paraId="6FD0DC17" w14:textId="77777777">
        <w:trPr>
          <w:trHeight w:val="601"/>
        </w:trPr>
        <w:tc>
          <w:tcPr>
            <w:tcW w:w="9934" w:type="dxa"/>
            <w:gridSpan w:val="2"/>
            <w:tcBorders>
              <w:bottom w:val="single" w:sz="6" w:space="0" w:color="000000"/>
            </w:tcBorders>
          </w:tcPr>
          <w:p w14:paraId="3150476D" w14:textId="46DF8BED" w:rsidR="00DC3E63" w:rsidRPr="00232F84" w:rsidRDefault="005A3B3F">
            <w:pPr>
              <w:pStyle w:val="TableParagraph"/>
              <w:spacing w:line="267" w:lineRule="exact"/>
              <w:ind w:left="1043"/>
              <w:rPr>
                <w:b/>
                <w:lang w:val="fr-CA"/>
              </w:rPr>
            </w:pPr>
            <w:r w:rsidRPr="005A3B3F">
              <w:rPr>
                <w:b/>
                <w:lang w:val="fr-CA"/>
              </w:rPr>
              <w:t>COMMENT STRUCTURER VOTRE EXEMPLE À L'AIDE DE LA MÉTHODE STAR</w:t>
            </w:r>
          </w:p>
        </w:tc>
      </w:tr>
      <w:tr w:rsidR="00DC3E63" w:rsidRPr="00DA1082" w14:paraId="7DF8592A" w14:textId="77777777">
        <w:trPr>
          <w:trHeight w:val="1271"/>
        </w:trPr>
        <w:tc>
          <w:tcPr>
            <w:tcW w:w="9934" w:type="dxa"/>
            <w:gridSpan w:val="2"/>
            <w:tcBorders>
              <w:top w:val="single" w:sz="6" w:space="0" w:color="000000"/>
              <w:bottom w:val="single" w:sz="6" w:space="0" w:color="000000"/>
            </w:tcBorders>
          </w:tcPr>
          <w:p w14:paraId="3A9840BD" w14:textId="63AB6F50" w:rsidR="00DC3E63" w:rsidRPr="00232F84" w:rsidRDefault="005A3B3F">
            <w:pPr>
              <w:pStyle w:val="TableParagraph"/>
              <w:ind w:left="119"/>
              <w:rPr>
                <w:lang w:val="fr-CA"/>
              </w:rPr>
            </w:pPr>
            <w:r w:rsidRPr="005A3B3F">
              <w:rPr>
                <w:lang w:val="fr-CA"/>
              </w:rPr>
              <w:t>À l'aide du</w:t>
            </w:r>
            <w:r w:rsidRPr="00232F84">
              <w:rPr>
                <w:lang w:val="fr-CA"/>
              </w:rPr>
              <w:t xml:space="preserve"> </w:t>
            </w:r>
            <w:hyperlink r:id="rId13">
              <w:r w:rsidR="00DA1082">
                <w:rPr>
                  <w:color w:val="0000FF"/>
                  <w:u w:val="single" w:color="0000FF"/>
                  <w:lang w:val="fr-CA"/>
                </w:rPr>
                <w:t>Système de classification du guide des compétences des CRHA</w:t>
              </w:r>
            </w:hyperlink>
            <w:r w:rsidRPr="00232F84">
              <w:rPr>
                <w:lang w:val="fr-CA"/>
              </w:rPr>
              <w:t xml:space="preserve">, </w:t>
            </w:r>
            <w:r w:rsidR="001000B7">
              <w:rPr>
                <w:lang w:val="fr-CA"/>
              </w:rPr>
              <w:t>v</w:t>
            </w:r>
            <w:r w:rsidRPr="005A3B3F">
              <w:rPr>
                <w:lang w:val="fr-CA"/>
              </w:rPr>
              <w:t xml:space="preserve">euillez examiner les sections </w:t>
            </w:r>
            <w:r w:rsidRPr="005A3B3F">
              <w:rPr>
                <w:b/>
                <w:bCs/>
                <w:lang w:val="fr-CA"/>
              </w:rPr>
              <w:t>CONNAISSANCES</w:t>
            </w:r>
            <w:r w:rsidRPr="005A3B3F">
              <w:rPr>
                <w:lang w:val="fr-CA"/>
              </w:rPr>
              <w:t xml:space="preserve"> et </w:t>
            </w:r>
            <w:r w:rsidRPr="005A3B3F">
              <w:rPr>
                <w:b/>
                <w:bCs/>
                <w:lang w:val="fr-CA"/>
              </w:rPr>
              <w:t>COMPÉTENCES</w:t>
            </w:r>
            <w:r w:rsidRPr="005A3B3F">
              <w:rPr>
                <w:lang w:val="fr-CA"/>
              </w:rPr>
              <w:t xml:space="preserve"> de la compétence spécifique (c'est-à-dire Stratégie, Pratique professionnelle, Engagement, etc.) que vous revendiquez. Cela vous aidera à structurer votre exemple.</w:t>
            </w:r>
          </w:p>
        </w:tc>
      </w:tr>
      <w:tr w:rsidR="00DC3E63" w:rsidRPr="000B106A" w14:paraId="76858594" w14:textId="77777777">
        <w:trPr>
          <w:trHeight w:val="732"/>
        </w:trPr>
        <w:tc>
          <w:tcPr>
            <w:tcW w:w="9934" w:type="dxa"/>
            <w:gridSpan w:val="2"/>
            <w:tcBorders>
              <w:top w:val="single" w:sz="6" w:space="0" w:color="000000"/>
              <w:bottom w:val="single" w:sz="6" w:space="0" w:color="000000"/>
            </w:tcBorders>
          </w:tcPr>
          <w:p w14:paraId="3B819D8A" w14:textId="297AD056" w:rsidR="00DC3E63" w:rsidRPr="00232F84" w:rsidRDefault="005A3B3F">
            <w:pPr>
              <w:pStyle w:val="TableParagraph"/>
              <w:ind w:left="119"/>
              <w:rPr>
                <w:bCs/>
                <w:lang w:val="fr-CA"/>
              </w:rPr>
            </w:pPr>
            <w:r w:rsidRPr="005A3B3F">
              <w:rPr>
                <w:bCs/>
                <w:color w:val="000000" w:themeColor="text1"/>
                <w:lang w:val="fr-CA"/>
              </w:rPr>
              <w:t>Pour chaque compétence que vous avez sélectionnée, structurez votre exemple en utilisant la méthode STAR ci-dessous.</w:t>
            </w:r>
          </w:p>
        </w:tc>
      </w:tr>
      <w:tr w:rsidR="00DC3E63" w:rsidRPr="000B106A" w14:paraId="33F6F9B8" w14:textId="77777777">
        <w:trPr>
          <w:trHeight w:val="1002"/>
        </w:trPr>
        <w:tc>
          <w:tcPr>
            <w:tcW w:w="1270" w:type="dxa"/>
            <w:tcBorders>
              <w:top w:val="single" w:sz="6" w:space="0" w:color="000000"/>
              <w:bottom w:val="single" w:sz="6" w:space="0" w:color="000000"/>
              <w:right w:val="single" w:sz="6" w:space="0" w:color="000000"/>
            </w:tcBorders>
          </w:tcPr>
          <w:p w14:paraId="7B6285C8" w14:textId="77777777" w:rsidR="00DC3E63" w:rsidRPr="00232F84" w:rsidRDefault="00000000">
            <w:pPr>
              <w:pStyle w:val="TableParagraph"/>
              <w:spacing w:line="262" w:lineRule="exact"/>
              <w:ind w:left="119"/>
              <w:rPr>
                <w:lang w:val="fr-CA"/>
              </w:rPr>
            </w:pPr>
            <w:r w:rsidRPr="00232F84">
              <w:rPr>
                <w:b/>
                <w:color w:val="000000" w:themeColor="text1"/>
                <w:spacing w:val="-2"/>
                <w:lang w:val="fr-CA"/>
              </w:rPr>
              <w:t>S</w:t>
            </w:r>
            <w:r w:rsidRPr="00232F84">
              <w:rPr>
                <w:spacing w:val="-2"/>
                <w:lang w:val="fr-CA"/>
              </w:rPr>
              <w:t>ituation</w:t>
            </w:r>
          </w:p>
        </w:tc>
        <w:tc>
          <w:tcPr>
            <w:tcW w:w="8664" w:type="dxa"/>
            <w:tcBorders>
              <w:top w:val="single" w:sz="6" w:space="0" w:color="000000"/>
              <w:left w:val="single" w:sz="6" w:space="0" w:color="000000"/>
              <w:bottom w:val="single" w:sz="6" w:space="0" w:color="000000"/>
            </w:tcBorders>
          </w:tcPr>
          <w:p w14:paraId="0DB35600" w14:textId="3FA1D375" w:rsidR="00DC3E63" w:rsidRPr="00232F84" w:rsidRDefault="005A3B3F">
            <w:pPr>
              <w:pStyle w:val="TableParagraph"/>
              <w:spacing w:before="1"/>
              <w:ind w:left="116" w:right="301"/>
              <w:jc w:val="both"/>
              <w:rPr>
                <w:lang w:val="fr-CA"/>
              </w:rPr>
            </w:pPr>
            <w:r w:rsidRPr="005A3B3F">
              <w:rPr>
                <w:lang w:val="fr-CA"/>
              </w:rPr>
              <w:t>Décrivez une situation spécifique dans laquelle vous vous êtes trouvé (pas une situation générale) ou une tâche que vous deviez accomplir. Donnez le contexte. Où? Quand? Soyez concis dans votre description.</w:t>
            </w:r>
          </w:p>
        </w:tc>
      </w:tr>
      <w:tr w:rsidR="00DC3E63" w:rsidRPr="00232F84" w14:paraId="70FFB949" w14:textId="77777777">
        <w:trPr>
          <w:trHeight w:val="1266"/>
        </w:trPr>
        <w:tc>
          <w:tcPr>
            <w:tcW w:w="1270" w:type="dxa"/>
            <w:tcBorders>
              <w:top w:val="single" w:sz="6" w:space="0" w:color="000000"/>
              <w:bottom w:val="single" w:sz="6" w:space="0" w:color="000000"/>
              <w:right w:val="single" w:sz="6" w:space="0" w:color="000000"/>
            </w:tcBorders>
          </w:tcPr>
          <w:p w14:paraId="24D6D8C5" w14:textId="7FD197EE" w:rsidR="00DC3E63" w:rsidRPr="00232F84" w:rsidRDefault="005A3B3F">
            <w:pPr>
              <w:pStyle w:val="TableParagraph"/>
              <w:spacing w:line="259" w:lineRule="exact"/>
              <w:ind w:left="119"/>
              <w:rPr>
                <w:lang w:val="fr-CA"/>
              </w:rPr>
            </w:pPr>
            <w:proofErr w:type="spellStart"/>
            <w:r w:rsidRPr="005A3B3F">
              <w:rPr>
                <w:b/>
                <w:color w:val="000000" w:themeColor="text1"/>
                <w:spacing w:val="-4"/>
              </w:rPr>
              <w:t>T</w:t>
            </w:r>
            <w:r w:rsidRPr="005A3B3F">
              <w:rPr>
                <w:bCs/>
                <w:color w:val="000000" w:themeColor="text1"/>
                <w:spacing w:val="-4"/>
              </w:rPr>
              <w:t>âche</w:t>
            </w:r>
            <w:proofErr w:type="spellEnd"/>
          </w:p>
        </w:tc>
        <w:tc>
          <w:tcPr>
            <w:tcW w:w="8664" w:type="dxa"/>
            <w:tcBorders>
              <w:top w:val="single" w:sz="6" w:space="0" w:color="000000"/>
              <w:left w:val="single" w:sz="6" w:space="0" w:color="000000"/>
              <w:bottom w:val="single" w:sz="6" w:space="0" w:color="000000"/>
            </w:tcBorders>
          </w:tcPr>
          <w:p w14:paraId="6146B7A2" w14:textId="107A1504" w:rsidR="00DC3E63" w:rsidRPr="00232F84" w:rsidRDefault="005A3B3F">
            <w:pPr>
              <w:pStyle w:val="TableParagraph"/>
              <w:ind w:left="116" w:right="145"/>
              <w:rPr>
                <w:lang w:val="fr-CA"/>
              </w:rPr>
            </w:pPr>
            <w:r w:rsidRPr="005A3B3F">
              <w:rPr>
                <w:lang w:val="fr-CA"/>
              </w:rPr>
              <w:t>Quelles étaient les tâches à accomplir et pourquoi? Évitez d'utiliser des acronymes. Expliquez brièvement ce que vous avez dû faire et quels étaient les critères de réussite. Si vous avez travaillé en équipe, décrivez la tâche globale du groupe, mais précisez clairement votre rôle. Veuillez rester concis dans vos explications.</w:t>
            </w:r>
          </w:p>
        </w:tc>
      </w:tr>
      <w:tr w:rsidR="00DC3E63" w:rsidRPr="000B106A" w14:paraId="72732E05" w14:textId="77777777">
        <w:trPr>
          <w:trHeight w:val="1271"/>
        </w:trPr>
        <w:tc>
          <w:tcPr>
            <w:tcW w:w="1270" w:type="dxa"/>
            <w:tcBorders>
              <w:top w:val="single" w:sz="6" w:space="0" w:color="000000"/>
              <w:bottom w:val="single" w:sz="6" w:space="0" w:color="000000"/>
              <w:right w:val="single" w:sz="6" w:space="0" w:color="000000"/>
            </w:tcBorders>
          </w:tcPr>
          <w:p w14:paraId="1D7413E4" w14:textId="77777777" w:rsidR="00DC3E63" w:rsidRPr="00232F84" w:rsidRDefault="00000000">
            <w:pPr>
              <w:pStyle w:val="TableParagraph"/>
              <w:spacing w:line="259" w:lineRule="exact"/>
              <w:ind w:left="119"/>
              <w:rPr>
                <w:lang w:val="fr-CA"/>
              </w:rPr>
            </w:pPr>
            <w:r w:rsidRPr="00232F84">
              <w:rPr>
                <w:b/>
                <w:color w:val="000000" w:themeColor="text1"/>
                <w:spacing w:val="-2"/>
                <w:lang w:val="fr-CA"/>
              </w:rPr>
              <w:t>A</w:t>
            </w:r>
            <w:r w:rsidRPr="00232F84">
              <w:rPr>
                <w:spacing w:val="-2"/>
                <w:lang w:val="fr-CA"/>
              </w:rPr>
              <w:t>ction</w:t>
            </w:r>
          </w:p>
        </w:tc>
        <w:tc>
          <w:tcPr>
            <w:tcW w:w="8664" w:type="dxa"/>
            <w:tcBorders>
              <w:top w:val="single" w:sz="6" w:space="0" w:color="000000"/>
              <w:left w:val="single" w:sz="6" w:space="0" w:color="000000"/>
              <w:bottom w:val="single" w:sz="6" w:space="0" w:color="000000"/>
            </w:tcBorders>
          </w:tcPr>
          <w:p w14:paraId="092BDABD" w14:textId="479F95A5" w:rsidR="00DC3E63" w:rsidRPr="00232F84" w:rsidRDefault="005A3B3F">
            <w:pPr>
              <w:pStyle w:val="TableParagraph"/>
              <w:ind w:left="116" w:right="145"/>
              <w:rPr>
                <w:lang w:val="fr-CA"/>
              </w:rPr>
            </w:pPr>
            <w:r w:rsidRPr="005A3B3F">
              <w:rPr>
                <w:lang w:val="fr-CA"/>
              </w:rPr>
              <w:t>Décrivez les mesures que vous avez prises pour remédier à la situation, en fournissant suffisamment de détails et en restant centré sur vous-même. Qu'avez-vous fait et comment l'avez-vous fait? Quels outils avez-vous utilisés? Soyez direct et précis. Faites en sorte que cette partie soit la plus substantielle de votre exemple.</w:t>
            </w:r>
          </w:p>
        </w:tc>
      </w:tr>
      <w:tr w:rsidR="00DC3E63" w:rsidRPr="000B106A" w14:paraId="41E640C8" w14:textId="77777777">
        <w:trPr>
          <w:trHeight w:val="1002"/>
        </w:trPr>
        <w:tc>
          <w:tcPr>
            <w:tcW w:w="1270" w:type="dxa"/>
            <w:tcBorders>
              <w:top w:val="single" w:sz="6" w:space="0" w:color="000000"/>
              <w:right w:val="single" w:sz="6" w:space="0" w:color="000000"/>
            </w:tcBorders>
          </w:tcPr>
          <w:p w14:paraId="47B959D8" w14:textId="1EA896B4" w:rsidR="00DC3E63" w:rsidRPr="00232F84" w:rsidRDefault="005A3B3F">
            <w:pPr>
              <w:pStyle w:val="TableParagraph"/>
              <w:spacing w:line="259" w:lineRule="exact"/>
              <w:ind w:left="119"/>
              <w:rPr>
                <w:lang w:val="fr-CA"/>
              </w:rPr>
            </w:pPr>
            <w:proofErr w:type="spellStart"/>
            <w:r w:rsidRPr="005A3B3F">
              <w:rPr>
                <w:b/>
                <w:color w:val="000000" w:themeColor="text1"/>
                <w:spacing w:val="-2"/>
              </w:rPr>
              <w:t>R</w:t>
            </w:r>
            <w:r w:rsidRPr="005A3B3F">
              <w:rPr>
                <w:bCs/>
                <w:color w:val="000000" w:themeColor="text1"/>
                <w:spacing w:val="-2"/>
              </w:rPr>
              <w:t>ésultat</w:t>
            </w:r>
            <w:proofErr w:type="spellEnd"/>
          </w:p>
        </w:tc>
        <w:tc>
          <w:tcPr>
            <w:tcW w:w="8664" w:type="dxa"/>
            <w:tcBorders>
              <w:top w:val="single" w:sz="6" w:space="0" w:color="000000"/>
              <w:left w:val="single" w:sz="6" w:space="0" w:color="000000"/>
            </w:tcBorders>
          </w:tcPr>
          <w:p w14:paraId="2CB8A031" w14:textId="056E16F0" w:rsidR="00DC3E63" w:rsidRPr="00232F84" w:rsidRDefault="005A3B3F">
            <w:pPr>
              <w:pStyle w:val="TableParagraph"/>
              <w:ind w:left="116" w:right="145"/>
              <w:rPr>
                <w:lang w:val="fr-CA"/>
              </w:rPr>
            </w:pPr>
            <w:r w:rsidRPr="005A3B3F">
              <w:rPr>
                <w:lang w:val="fr-CA"/>
              </w:rPr>
              <w:t>Quel a été le résultat? Qu'avez-vous accompli? Si vous pouvez quantifier les résultats, faites-le. Expliquez les résultats (c'est-à-dire les réalisations, la reconnaissance, les économies, etc.).</w:t>
            </w:r>
          </w:p>
        </w:tc>
      </w:tr>
    </w:tbl>
    <w:p w14:paraId="39500F59" w14:textId="77777777" w:rsidR="00DC3E63" w:rsidRPr="00232F84" w:rsidRDefault="00DC3E63">
      <w:pPr>
        <w:pStyle w:val="BodyText"/>
        <w:spacing w:before="245"/>
        <w:rPr>
          <w:sz w:val="24"/>
          <w:lang w:val="fr-CA"/>
        </w:rPr>
      </w:pPr>
    </w:p>
    <w:p w14:paraId="4F69A93D" w14:textId="70DAE74F" w:rsidR="00DC3E63" w:rsidRPr="00232F84" w:rsidRDefault="005A3B3F">
      <w:pPr>
        <w:pStyle w:val="Heading1"/>
        <w:numPr>
          <w:ilvl w:val="0"/>
          <w:numId w:val="22"/>
        </w:numPr>
        <w:tabs>
          <w:tab w:val="left" w:pos="780"/>
        </w:tabs>
        <w:ind w:right="3135"/>
        <w:rPr>
          <w:lang w:val="fr-CA"/>
        </w:rPr>
      </w:pPr>
      <w:bookmarkStart w:id="10" w:name="_Toc197521018"/>
      <w:r w:rsidRPr="005A3B3F">
        <w:rPr>
          <w:lang w:val="fr-CA"/>
        </w:rPr>
        <w:t xml:space="preserve">SOUMISSION DE VOTRE DEMANDE D'ÉVALUATION DE </w:t>
      </w:r>
      <w:r w:rsidR="00FA2769">
        <w:rPr>
          <w:lang w:val="fr-CA"/>
        </w:rPr>
        <w:t xml:space="preserve">LA </w:t>
      </w:r>
      <w:r w:rsidRPr="005A3B3F">
        <w:rPr>
          <w:lang w:val="fr-CA"/>
        </w:rPr>
        <w:t>VALIDATION DE L'EXPÉRIENCE (VE)</w:t>
      </w:r>
      <w:bookmarkEnd w:id="10"/>
    </w:p>
    <w:p w14:paraId="238E762F" w14:textId="5AFADB86" w:rsidR="00DC3E63" w:rsidRPr="00232F84" w:rsidRDefault="005A3B3F">
      <w:pPr>
        <w:pStyle w:val="Heading2"/>
        <w:numPr>
          <w:ilvl w:val="1"/>
          <w:numId w:val="22"/>
        </w:numPr>
        <w:tabs>
          <w:tab w:val="left" w:pos="1249"/>
        </w:tabs>
        <w:spacing w:before="186"/>
        <w:ind w:left="1249" w:hanging="469"/>
        <w:rPr>
          <w:lang w:val="fr-CA"/>
        </w:rPr>
      </w:pPr>
      <w:bookmarkStart w:id="11" w:name="_Toc197521019"/>
      <w:r w:rsidRPr="005A3B3F">
        <w:rPr>
          <w:lang w:val="fr-CA"/>
        </w:rPr>
        <w:t>DOCUMENTS REQUIS</w:t>
      </w:r>
      <w:bookmarkEnd w:id="11"/>
    </w:p>
    <w:p w14:paraId="2B58A791" w14:textId="5FECB226" w:rsidR="00DC3E63" w:rsidRPr="00232F84" w:rsidRDefault="00DA1082">
      <w:pPr>
        <w:pStyle w:val="Heading2"/>
        <w:numPr>
          <w:ilvl w:val="0"/>
          <w:numId w:val="7"/>
        </w:numPr>
        <w:tabs>
          <w:tab w:val="left" w:pos="1796"/>
        </w:tabs>
        <w:spacing w:before="122"/>
        <w:ind w:left="1796" w:hanging="368"/>
        <w:rPr>
          <w:lang w:val="fr-CA"/>
        </w:rPr>
      </w:pPr>
      <w:bookmarkStart w:id="12" w:name="_Toc197521020"/>
      <w:r>
        <w:rPr>
          <w:spacing w:val="-2"/>
          <w:lang w:val="fr-CA"/>
        </w:rPr>
        <w:t>RELEVÉS DE NOTES</w:t>
      </w:r>
      <w:r w:rsidR="004F234B" w:rsidRPr="004F234B">
        <w:rPr>
          <w:spacing w:val="-2"/>
          <w:lang w:val="fr-CA"/>
        </w:rPr>
        <w:t>/RAPPORTS D'ÉVALUATION INTERNATIONAUX</w:t>
      </w:r>
      <w:bookmarkEnd w:id="12"/>
    </w:p>
    <w:p w14:paraId="03212BE3" w14:textId="07D72187" w:rsidR="00DC3E63" w:rsidRPr="00232F84" w:rsidRDefault="004F234B">
      <w:pPr>
        <w:pStyle w:val="BodyText"/>
        <w:spacing w:before="122"/>
        <w:ind w:left="1500" w:right="914"/>
        <w:rPr>
          <w:lang w:val="fr-CA"/>
        </w:rPr>
      </w:pPr>
      <w:r w:rsidRPr="004F234B">
        <w:rPr>
          <w:lang w:val="fr-CA"/>
        </w:rPr>
        <w:t xml:space="preserve">Avant de commencer votre </w:t>
      </w:r>
      <w:r w:rsidR="00FA2769">
        <w:rPr>
          <w:lang w:val="fr-CA"/>
        </w:rPr>
        <w:t>demande de la VE</w:t>
      </w:r>
      <w:r w:rsidRPr="004F234B">
        <w:rPr>
          <w:lang w:val="fr-CA"/>
        </w:rPr>
        <w:t>, assurez-vous d'avoir demandé à votre établissement d'enseignement d'envoyer vos relevés de notes originaux directement à CRHA Nouveau-Brunswick. Vous pouvez le faire après avoir réussi l'ENC ou bien avant de commencer votre demande.</w:t>
      </w:r>
    </w:p>
    <w:p w14:paraId="034C1507" w14:textId="28150601" w:rsidR="00DC3E63" w:rsidRPr="00232F84" w:rsidRDefault="004F234B" w:rsidP="000776D1">
      <w:pPr>
        <w:pStyle w:val="BodyText"/>
        <w:spacing w:before="195"/>
        <w:ind w:left="1500" w:right="968"/>
        <w:rPr>
          <w:lang w:val="fr-CA"/>
        </w:rPr>
      </w:pPr>
      <w:r w:rsidRPr="004F234B">
        <w:rPr>
          <w:lang w:val="fr-CA"/>
        </w:rPr>
        <w:t>Les études suivies à l'étranger doivent être évaluées par l'un des trois organismes suivants :</w:t>
      </w:r>
      <w:r w:rsidR="000776D1" w:rsidRPr="00232F84">
        <w:rPr>
          <w:lang w:val="fr-CA"/>
        </w:rPr>
        <w:t xml:space="preserve"> </w:t>
      </w:r>
    </w:p>
    <w:p w14:paraId="18CF6BD0" w14:textId="77777777" w:rsidR="00DC3E63" w:rsidRPr="00232F84" w:rsidRDefault="00DC3E63">
      <w:pPr>
        <w:pStyle w:val="BodyText"/>
        <w:spacing w:before="10"/>
        <w:rPr>
          <w:lang w:val="fr-CA"/>
        </w:rPr>
      </w:pPr>
    </w:p>
    <w:p w14:paraId="6867BBDE" w14:textId="59304410" w:rsidR="00DC3E63" w:rsidRPr="00232F84" w:rsidRDefault="004F234B">
      <w:pPr>
        <w:pStyle w:val="ListParagraph"/>
        <w:numPr>
          <w:ilvl w:val="1"/>
          <w:numId w:val="7"/>
        </w:numPr>
        <w:tabs>
          <w:tab w:val="left" w:pos="2220"/>
        </w:tabs>
        <w:ind w:right="3949"/>
        <w:rPr>
          <w:lang w:val="fr-CA"/>
        </w:rPr>
      </w:pPr>
      <w:r w:rsidRPr="004F234B">
        <w:rPr>
          <w:lang w:val="fr-CA"/>
        </w:rPr>
        <w:t xml:space="preserve">World </w:t>
      </w:r>
      <w:proofErr w:type="spellStart"/>
      <w:r w:rsidRPr="004F234B">
        <w:rPr>
          <w:lang w:val="fr-CA"/>
        </w:rPr>
        <w:t>Education</w:t>
      </w:r>
      <w:proofErr w:type="spellEnd"/>
      <w:r w:rsidRPr="004F234B">
        <w:rPr>
          <w:lang w:val="fr-CA"/>
        </w:rPr>
        <w:t xml:space="preserve"> Services (CET) à</w:t>
      </w:r>
      <w:r w:rsidRPr="00232F84">
        <w:rPr>
          <w:lang w:val="fr-CA"/>
        </w:rPr>
        <w:t xml:space="preserve"> </w:t>
      </w:r>
      <w:hyperlink r:id="rId14">
        <w:r>
          <w:rPr>
            <w:color w:val="0000FF"/>
            <w:spacing w:val="-4"/>
            <w:u w:val="single" w:color="0000FF"/>
            <w:lang w:val="fr-CA"/>
          </w:rPr>
          <w:t>https://applications.wes.org/createaccount/?ln=2</w:t>
        </w:r>
      </w:hyperlink>
    </w:p>
    <w:p w14:paraId="6E9F120E" w14:textId="7EE15CF5" w:rsidR="00DC3E63" w:rsidRPr="00232F84" w:rsidRDefault="004F234B">
      <w:pPr>
        <w:pStyle w:val="ListParagraph"/>
        <w:numPr>
          <w:ilvl w:val="1"/>
          <w:numId w:val="7"/>
        </w:numPr>
        <w:tabs>
          <w:tab w:val="left" w:pos="2220"/>
        </w:tabs>
        <w:ind w:right="2921"/>
        <w:rPr>
          <w:lang w:val="fr-CA"/>
        </w:rPr>
      </w:pPr>
      <w:r w:rsidRPr="004F234B">
        <w:rPr>
          <w:lang w:val="fr-CA"/>
        </w:rPr>
        <w:lastRenderedPageBreak/>
        <w:t xml:space="preserve">International </w:t>
      </w:r>
      <w:proofErr w:type="spellStart"/>
      <w:r w:rsidRPr="004F234B">
        <w:rPr>
          <w:lang w:val="fr-CA"/>
        </w:rPr>
        <w:t>Credential</w:t>
      </w:r>
      <w:proofErr w:type="spellEnd"/>
      <w:r w:rsidRPr="004F234B">
        <w:rPr>
          <w:lang w:val="fr-CA"/>
        </w:rPr>
        <w:t xml:space="preserve"> </w:t>
      </w:r>
      <w:proofErr w:type="spellStart"/>
      <w:r w:rsidRPr="004F234B">
        <w:rPr>
          <w:lang w:val="fr-CA"/>
        </w:rPr>
        <w:t>Evaluation</w:t>
      </w:r>
      <w:proofErr w:type="spellEnd"/>
      <w:r w:rsidRPr="004F234B">
        <w:rPr>
          <w:lang w:val="fr-CA"/>
        </w:rPr>
        <w:t xml:space="preserve"> Service (ICES) à</w:t>
      </w:r>
      <w:r w:rsidRPr="00232F84">
        <w:rPr>
          <w:lang w:val="fr-CA"/>
        </w:rPr>
        <w:t xml:space="preserve"> </w:t>
      </w:r>
      <w:hyperlink r:id="rId15">
        <w:r w:rsidRPr="00232F84">
          <w:rPr>
            <w:color w:val="0000FF"/>
            <w:spacing w:val="-2"/>
            <w:u w:val="single" w:color="0000FF"/>
            <w:lang w:val="fr-CA"/>
          </w:rPr>
          <w:t>https://www.bcit.ca/ices/</w:t>
        </w:r>
      </w:hyperlink>
    </w:p>
    <w:p w14:paraId="67849E31" w14:textId="089156AC" w:rsidR="00DC3E63" w:rsidRPr="00232F84" w:rsidRDefault="004F234B">
      <w:pPr>
        <w:pStyle w:val="ListParagraph"/>
        <w:numPr>
          <w:ilvl w:val="1"/>
          <w:numId w:val="7"/>
        </w:numPr>
        <w:tabs>
          <w:tab w:val="left" w:pos="2220"/>
        </w:tabs>
        <w:ind w:right="6040"/>
        <w:rPr>
          <w:lang w:val="fr-CA"/>
        </w:rPr>
      </w:pPr>
      <w:proofErr w:type="spellStart"/>
      <w:r w:rsidRPr="004F234B">
        <w:rPr>
          <w:lang w:val="fr-CA"/>
        </w:rPr>
        <w:t>Captus</w:t>
      </w:r>
      <w:proofErr w:type="spellEnd"/>
      <w:r w:rsidRPr="004F234B">
        <w:rPr>
          <w:lang w:val="fr-CA"/>
        </w:rPr>
        <w:t xml:space="preserve"> </w:t>
      </w:r>
      <w:proofErr w:type="spellStart"/>
      <w:r w:rsidRPr="004F234B">
        <w:rPr>
          <w:lang w:val="fr-CA"/>
        </w:rPr>
        <w:t>Press</w:t>
      </w:r>
      <w:proofErr w:type="spellEnd"/>
      <w:r w:rsidRPr="004F234B">
        <w:rPr>
          <w:lang w:val="fr-CA"/>
        </w:rPr>
        <w:t xml:space="preserve"> </w:t>
      </w:r>
      <w:proofErr w:type="spellStart"/>
      <w:r w:rsidR="001000B7">
        <w:rPr>
          <w:lang w:val="fr-CA"/>
        </w:rPr>
        <w:t>i</w:t>
      </w:r>
      <w:r w:rsidRPr="004F234B">
        <w:rPr>
          <w:lang w:val="fr-CA"/>
        </w:rPr>
        <w:t>nc.</w:t>
      </w:r>
      <w:proofErr w:type="spellEnd"/>
      <w:r w:rsidRPr="004F234B">
        <w:rPr>
          <w:lang w:val="fr-CA"/>
        </w:rPr>
        <w:t xml:space="preserve"> à</w:t>
      </w:r>
      <w:r w:rsidRPr="00232F84">
        <w:rPr>
          <w:lang w:val="fr-CA"/>
        </w:rPr>
        <w:t xml:space="preserve"> </w:t>
      </w:r>
      <w:hyperlink r:id="rId16">
        <w:r w:rsidRPr="00232F84">
          <w:rPr>
            <w:color w:val="0000FF"/>
            <w:spacing w:val="-4"/>
            <w:u w:val="single" w:color="0000FF"/>
            <w:lang w:val="fr-CA"/>
          </w:rPr>
          <w:t>http://www.captus.com/</w:t>
        </w:r>
      </w:hyperlink>
    </w:p>
    <w:p w14:paraId="65B5A86C" w14:textId="77777777" w:rsidR="00DC3E63" w:rsidRPr="00232F84" w:rsidRDefault="00DC3E63">
      <w:pPr>
        <w:pStyle w:val="BodyText"/>
        <w:spacing w:before="194"/>
        <w:rPr>
          <w:lang w:val="fr-CA"/>
        </w:rPr>
      </w:pPr>
    </w:p>
    <w:p w14:paraId="050B2349" w14:textId="1EA934FF" w:rsidR="00DC3E63" w:rsidRPr="00232F84" w:rsidRDefault="00591B99">
      <w:pPr>
        <w:pStyle w:val="BodyText"/>
        <w:ind w:left="1500" w:right="914"/>
        <w:rPr>
          <w:lang w:val="fr-CA"/>
        </w:rPr>
      </w:pPr>
      <w:r w:rsidRPr="00591B99">
        <w:rPr>
          <w:lang w:val="fr-CA"/>
        </w:rPr>
        <w:t>Les rapports doivent être envoyés directement à CRHA Nouveau-Brunswick par les organismes mentionnés ci-dessus.</w:t>
      </w:r>
    </w:p>
    <w:p w14:paraId="17555827" w14:textId="23B8FF06" w:rsidR="00DC3E63" w:rsidRPr="00232F84" w:rsidRDefault="00591B99">
      <w:pPr>
        <w:spacing w:before="202"/>
        <w:ind w:left="1500"/>
        <w:rPr>
          <w:lang w:val="fr-CA"/>
        </w:rPr>
      </w:pPr>
      <w:r w:rsidRPr="00591B99">
        <w:rPr>
          <w:b/>
          <w:lang w:val="fr-CA"/>
        </w:rPr>
        <w:t>Courriel (méthode préférée) :</w:t>
      </w:r>
      <w:r w:rsidRPr="00232F84">
        <w:rPr>
          <w:b/>
          <w:spacing w:val="-10"/>
          <w:lang w:val="fr-CA"/>
        </w:rPr>
        <w:t xml:space="preserve"> </w:t>
      </w:r>
      <w:hyperlink r:id="rId17">
        <w:r w:rsidRPr="00232F84">
          <w:rPr>
            <w:color w:val="0000FF"/>
            <w:spacing w:val="-2"/>
            <w:u w:val="single" w:color="0000FF"/>
            <w:lang w:val="fr-CA"/>
          </w:rPr>
          <w:t>admin@cphrnb.ca</w:t>
        </w:r>
      </w:hyperlink>
    </w:p>
    <w:p w14:paraId="40237F39" w14:textId="6807D601" w:rsidR="00DC3E63" w:rsidRPr="00232F84" w:rsidRDefault="00591B99">
      <w:pPr>
        <w:spacing w:before="199"/>
        <w:ind w:left="1500"/>
        <w:rPr>
          <w:lang w:val="fr-CA"/>
        </w:rPr>
      </w:pPr>
      <w:r w:rsidRPr="00591B99">
        <w:rPr>
          <w:b/>
          <w:lang w:val="fr-CA"/>
        </w:rPr>
        <w:t>Courrier</w:t>
      </w:r>
      <w:r>
        <w:rPr>
          <w:b/>
          <w:lang w:val="fr-CA"/>
        </w:rPr>
        <w:t> :</w:t>
      </w:r>
      <w:r w:rsidRPr="00232F84">
        <w:rPr>
          <w:b/>
          <w:spacing w:val="40"/>
          <w:lang w:val="fr-CA"/>
        </w:rPr>
        <w:t xml:space="preserve"> </w:t>
      </w:r>
      <w:r w:rsidRPr="00591B99">
        <w:rPr>
          <w:lang w:val="fr-CA"/>
        </w:rPr>
        <w:t>CRHA Nouveau-Brunswick</w:t>
      </w:r>
    </w:p>
    <w:p w14:paraId="2CD48A3F" w14:textId="6E7F4173" w:rsidR="00DC3E63" w:rsidRPr="00232F84" w:rsidRDefault="00591B99">
      <w:pPr>
        <w:pStyle w:val="BodyText"/>
        <w:spacing w:before="1"/>
        <w:ind w:left="2232"/>
        <w:rPr>
          <w:lang w:val="fr-CA"/>
        </w:rPr>
      </w:pPr>
      <w:r w:rsidRPr="00591B99">
        <w:rPr>
          <w:lang w:val="fr-CA"/>
        </w:rPr>
        <w:t>Boîte postale 56, Station principale</w:t>
      </w:r>
      <w:r w:rsidR="00026E42" w:rsidRPr="00232F84">
        <w:rPr>
          <w:lang w:val="fr-CA"/>
        </w:rPr>
        <w:br/>
      </w:r>
      <w:r w:rsidRPr="00591B99">
        <w:rPr>
          <w:lang w:val="fr-CA"/>
        </w:rPr>
        <w:t>Moncton, Nouveau-Brunswick</w:t>
      </w:r>
      <w:r w:rsidR="00026E42" w:rsidRPr="00232F84">
        <w:rPr>
          <w:spacing w:val="-2"/>
          <w:lang w:val="fr-CA"/>
        </w:rPr>
        <w:br/>
      </w:r>
      <w:r w:rsidRPr="00232F84">
        <w:rPr>
          <w:lang w:val="fr-CA"/>
        </w:rPr>
        <w:t>E1C</w:t>
      </w:r>
      <w:r w:rsidRPr="00232F84">
        <w:rPr>
          <w:spacing w:val="-2"/>
          <w:lang w:val="fr-CA"/>
        </w:rPr>
        <w:t xml:space="preserve"> </w:t>
      </w:r>
      <w:r w:rsidRPr="00232F84">
        <w:rPr>
          <w:spacing w:val="-5"/>
          <w:lang w:val="fr-CA"/>
        </w:rPr>
        <w:t>8R9</w:t>
      </w:r>
    </w:p>
    <w:p w14:paraId="70C852DF" w14:textId="77777777" w:rsidR="00DC3E63" w:rsidRPr="00232F84" w:rsidRDefault="00DC3E63">
      <w:pPr>
        <w:pStyle w:val="BodyText"/>
        <w:spacing w:before="3"/>
        <w:rPr>
          <w:lang w:val="fr-CA"/>
        </w:rPr>
      </w:pPr>
    </w:p>
    <w:p w14:paraId="502039DC" w14:textId="18B560D6" w:rsidR="00DC3E63" w:rsidRPr="00232F84" w:rsidRDefault="00591B99">
      <w:pPr>
        <w:pStyle w:val="BodyText"/>
        <w:ind w:left="1500" w:right="828"/>
        <w:rPr>
          <w:lang w:val="fr-CA"/>
        </w:rPr>
      </w:pPr>
      <w:r w:rsidRPr="00591B99">
        <w:rPr>
          <w:lang w:val="fr-CA"/>
        </w:rPr>
        <w:t>Les relevés de notes et/ou les rapports d'évaluation internationaux doivent être reçus avant l'évaluation de l'équivalence.</w:t>
      </w:r>
    </w:p>
    <w:p w14:paraId="7F5888B5" w14:textId="49271084" w:rsidR="00DC3E63" w:rsidRPr="00232F84" w:rsidRDefault="00BE5783">
      <w:pPr>
        <w:pStyle w:val="Heading2"/>
        <w:numPr>
          <w:ilvl w:val="0"/>
          <w:numId w:val="7"/>
        </w:numPr>
        <w:tabs>
          <w:tab w:val="left" w:pos="1791"/>
        </w:tabs>
        <w:spacing w:before="200"/>
        <w:ind w:left="1791" w:hanging="363"/>
        <w:rPr>
          <w:lang w:val="fr-CA"/>
        </w:rPr>
      </w:pPr>
      <w:bookmarkStart w:id="13" w:name="_Toc197521021"/>
      <w:r w:rsidRPr="00BE5783">
        <w:rPr>
          <w:lang w:val="fr-CA"/>
        </w:rPr>
        <w:t xml:space="preserve">DOSSIER DE DEMANDE DE </w:t>
      </w:r>
      <w:r w:rsidR="00FA2769">
        <w:rPr>
          <w:lang w:val="fr-CA"/>
        </w:rPr>
        <w:t xml:space="preserve">LA </w:t>
      </w:r>
      <w:r w:rsidRPr="00BE5783">
        <w:rPr>
          <w:lang w:val="fr-CA"/>
        </w:rPr>
        <w:t>V</w:t>
      </w:r>
      <w:r w:rsidR="00FA2769">
        <w:rPr>
          <w:lang w:val="fr-CA"/>
        </w:rPr>
        <w:t>ALIDATION DE L</w:t>
      </w:r>
      <w:r w:rsidR="007E657D">
        <w:rPr>
          <w:lang w:val="fr-CA"/>
        </w:rPr>
        <w:t xml:space="preserve">A </w:t>
      </w:r>
      <w:r w:rsidR="00A13770">
        <w:rPr>
          <w:lang w:val="fr-CA"/>
        </w:rPr>
        <w:t>VE</w:t>
      </w:r>
      <w:bookmarkEnd w:id="13"/>
    </w:p>
    <w:p w14:paraId="02817527" w14:textId="0B1C52ED" w:rsidR="00DC3E63" w:rsidRPr="00232F84" w:rsidRDefault="00BE5783">
      <w:pPr>
        <w:pStyle w:val="BodyText"/>
        <w:spacing w:before="121" w:line="267" w:lineRule="exact"/>
        <w:ind w:left="1500"/>
        <w:rPr>
          <w:lang w:val="fr-CA"/>
        </w:rPr>
      </w:pPr>
      <w:r w:rsidRPr="00BE5783">
        <w:rPr>
          <w:lang w:val="fr-CA"/>
        </w:rPr>
        <w:t xml:space="preserve">Les </w:t>
      </w:r>
      <w:r w:rsidR="00830DA4">
        <w:rPr>
          <w:lang w:val="fr-CA"/>
        </w:rPr>
        <w:t>candidats</w:t>
      </w:r>
      <w:r w:rsidRPr="00BE5783">
        <w:rPr>
          <w:lang w:val="fr-CA"/>
        </w:rPr>
        <w:t xml:space="preserve"> doivent soumettre les documents suivants pour évaluation :</w:t>
      </w:r>
    </w:p>
    <w:p w14:paraId="3B781423" w14:textId="0FC63CB6" w:rsidR="00DC3E63" w:rsidRPr="00232F84" w:rsidRDefault="00BE5783">
      <w:pPr>
        <w:pStyle w:val="ListParagraph"/>
        <w:numPr>
          <w:ilvl w:val="0"/>
          <w:numId w:val="6"/>
        </w:numPr>
        <w:tabs>
          <w:tab w:val="left" w:pos="3701"/>
        </w:tabs>
        <w:spacing w:line="267" w:lineRule="exact"/>
        <w:rPr>
          <w:lang w:val="fr-CA"/>
        </w:rPr>
      </w:pPr>
      <w:r w:rsidRPr="00BE5783">
        <w:rPr>
          <w:lang w:val="fr-CA"/>
        </w:rPr>
        <w:t xml:space="preserve">Demande de </w:t>
      </w:r>
      <w:r w:rsidR="00FA2769">
        <w:rPr>
          <w:lang w:val="fr-CA"/>
        </w:rPr>
        <w:t xml:space="preserve">la </w:t>
      </w:r>
      <w:r w:rsidRPr="00BE5783">
        <w:rPr>
          <w:lang w:val="fr-CA"/>
        </w:rPr>
        <w:t>VE dûment remplie</w:t>
      </w:r>
    </w:p>
    <w:p w14:paraId="08A95AB0" w14:textId="5C198D9A" w:rsidR="00DC3E63" w:rsidRPr="00232F84" w:rsidRDefault="00BE5783">
      <w:pPr>
        <w:pStyle w:val="ListParagraph"/>
        <w:numPr>
          <w:ilvl w:val="0"/>
          <w:numId w:val="6"/>
        </w:numPr>
        <w:tabs>
          <w:tab w:val="left" w:pos="3701"/>
        </w:tabs>
        <w:spacing w:before="1" w:line="267" w:lineRule="exact"/>
        <w:rPr>
          <w:lang w:val="fr-CA"/>
        </w:rPr>
      </w:pPr>
      <w:r w:rsidRPr="00BE5783">
        <w:rPr>
          <w:lang w:val="fr-CA"/>
        </w:rPr>
        <w:t>CV chronologique à jour</w:t>
      </w:r>
    </w:p>
    <w:p w14:paraId="6408BF7E" w14:textId="43C2E734" w:rsidR="00DC3E63" w:rsidRPr="00232F84" w:rsidRDefault="00BE5783">
      <w:pPr>
        <w:pStyle w:val="ListParagraph"/>
        <w:numPr>
          <w:ilvl w:val="0"/>
          <w:numId w:val="6"/>
        </w:numPr>
        <w:tabs>
          <w:tab w:val="left" w:pos="3701"/>
        </w:tabs>
        <w:spacing w:line="267" w:lineRule="exact"/>
        <w:rPr>
          <w:lang w:val="fr-CA"/>
        </w:rPr>
      </w:pPr>
      <w:r w:rsidRPr="00BE5783">
        <w:rPr>
          <w:spacing w:val="-2"/>
          <w:lang w:val="fr-CA"/>
        </w:rPr>
        <w:t>Description du poste</w:t>
      </w:r>
    </w:p>
    <w:p w14:paraId="3EA72F66" w14:textId="74989C1D" w:rsidR="00DC3E63" w:rsidRPr="00232F84" w:rsidRDefault="00BE5783">
      <w:pPr>
        <w:pStyle w:val="ListParagraph"/>
        <w:numPr>
          <w:ilvl w:val="0"/>
          <w:numId w:val="6"/>
        </w:numPr>
        <w:tabs>
          <w:tab w:val="left" w:pos="3701"/>
        </w:tabs>
        <w:spacing w:line="267" w:lineRule="exact"/>
        <w:rPr>
          <w:lang w:val="fr-CA"/>
        </w:rPr>
      </w:pPr>
      <w:r w:rsidRPr="00BE5783">
        <w:rPr>
          <w:spacing w:val="-5"/>
          <w:lang w:val="fr-CA"/>
        </w:rPr>
        <w:t>Organigramme(s)</w:t>
      </w:r>
    </w:p>
    <w:p w14:paraId="2ED221BD" w14:textId="768E13EE" w:rsidR="00DC3E63" w:rsidRPr="00232F84" w:rsidRDefault="00BE5783">
      <w:pPr>
        <w:pStyle w:val="BodyText"/>
        <w:spacing w:before="201"/>
        <w:ind w:left="780" w:right="914"/>
        <w:rPr>
          <w:lang w:val="fr-CA"/>
        </w:rPr>
      </w:pPr>
      <w:r w:rsidRPr="00BE5783">
        <w:rPr>
          <w:lang w:val="fr-CA"/>
        </w:rPr>
        <w:t xml:space="preserve">Votre demande de titre professionnel doit refléter les normes professionnelles en vigueur dans la profession pour laquelle vous demandez la certification. Par conséquent, nous encourageons les </w:t>
      </w:r>
      <w:r w:rsidR="00830DA4">
        <w:rPr>
          <w:lang w:val="fr-CA"/>
        </w:rPr>
        <w:t>candidats</w:t>
      </w:r>
      <w:r w:rsidRPr="00BE5783">
        <w:rPr>
          <w:lang w:val="fr-CA"/>
        </w:rPr>
        <w:t xml:space="preserve"> à examiner attentivement et en détail leur demande et à fournir des renseignements et des exemples pour chaque section en utilisant la méthode STAR.</w:t>
      </w:r>
    </w:p>
    <w:p w14:paraId="4E6526A7" w14:textId="77777777" w:rsidR="00DC3E63" w:rsidRPr="00232F84" w:rsidRDefault="00DC3E63">
      <w:pPr>
        <w:pStyle w:val="BodyText"/>
        <w:spacing w:before="80"/>
        <w:rPr>
          <w:lang w:val="fr-CA"/>
        </w:rPr>
      </w:pPr>
    </w:p>
    <w:p w14:paraId="1988AA17" w14:textId="23C0262E" w:rsidR="00DC3E63" w:rsidRPr="00232F84" w:rsidRDefault="00BE5783">
      <w:pPr>
        <w:pStyle w:val="Heading2"/>
        <w:numPr>
          <w:ilvl w:val="1"/>
          <w:numId w:val="22"/>
        </w:numPr>
        <w:tabs>
          <w:tab w:val="left" w:pos="1249"/>
        </w:tabs>
        <w:spacing w:before="1"/>
        <w:ind w:left="1249" w:hanging="471"/>
        <w:rPr>
          <w:lang w:val="fr-CA"/>
        </w:rPr>
      </w:pPr>
      <w:bookmarkStart w:id="14" w:name="_Toc197521022"/>
      <w:r w:rsidRPr="00BE5783">
        <w:rPr>
          <w:spacing w:val="-2"/>
          <w:lang w:val="fr-CA"/>
        </w:rPr>
        <w:t>VÉRIFICATION DE L'EMPLOYEUR</w:t>
      </w:r>
      <w:bookmarkEnd w:id="14"/>
    </w:p>
    <w:p w14:paraId="2AF1EA88" w14:textId="7E316E4F" w:rsidR="00DC3E63" w:rsidRPr="00232F84" w:rsidRDefault="00BE5783">
      <w:pPr>
        <w:pStyle w:val="BodyText"/>
        <w:spacing w:before="121"/>
        <w:ind w:left="780" w:right="862"/>
        <w:rPr>
          <w:lang w:val="fr-CA"/>
        </w:rPr>
      </w:pPr>
      <w:r w:rsidRPr="00BE5783">
        <w:rPr>
          <w:lang w:val="fr-CA"/>
        </w:rPr>
        <w:t xml:space="preserve">Dans la demande d'évaluation </w:t>
      </w:r>
      <w:r w:rsidR="00830DA4">
        <w:rPr>
          <w:lang w:val="fr-CA"/>
        </w:rPr>
        <w:t>de la VE</w:t>
      </w:r>
      <w:r w:rsidRPr="00BE5783">
        <w:rPr>
          <w:lang w:val="fr-CA"/>
        </w:rPr>
        <w:t>, à la partie F - Vérification par l'employeur, l'employeur actuel du membre doit vérifier et attester l'exactitude des renseignements fournis concernant l'expérience actuelle, même si l'expérience antérieure peut également être incluse. Si l'employé n'occupe pas actuellement un poste en RH, son ou ses anciens employeurs peuvent attester de l'expérience requise. Si seuls les renseignements relatifs à un poste antérieur sont fournis et non ceux relatifs au poste actuel, l'ancien employeur doit vérifier et attester l'exactitude des renseignements fournis.</w:t>
      </w:r>
    </w:p>
    <w:p w14:paraId="1BB769D5" w14:textId="273030A2" w:rsidR="00DC3E63" w:rsidRPr="00232F84" w:rsidRDefault="00BE5783" w:rsidP="00BE5783">
      <w:pPr>
        <w:pStyle w:val="BodyText"/>
        <w:spacing w:before="200"/>
        <w:ind w:left="780" w:right="914"/>
        <w:rPr>
          <w:lang w:val="fr-CA"/>
        </w:rPr>
      </w:pPr>
      <w:r w:rsidRPr="00BE5783">
        <w:rPr>
          <w:lang w:val="fr-CA"/>
        </w:rPr>
        <w:t>Si nécessaire, le comité peut demander des informations supplémentaires aux employeurs actuels et précédents.</w:t>
      </w:r>
    </w:p>
    <w:p w14:paraId="6663C19B" w14:textId="77777777" w:rsidR="00DC3E63" w:rsidRPr="00232F84" w:rsidRDefault="00DC3E63">
      <w:pPr>
        <w:pStyle w:val="BodyText"/>
        <w:spacing w:before="10"/>
        <w:rPr>
          <w:lang w:val="fr-CA"/>
        </w:rPr>
      </w:pPr>
    </w:p>
    <w:p w14:paraId="1C073E1D" w14:textId="1362A357" w:rsidR="00DC3E63" w:rsidRPr="00232F84" w:rsidRDefault="00730B01">
      <w:pPr>
        <w:pStyle w:val="BodyText"/>
        <w:ind w:left="780" w:right="1765"/>
        <w:jc w:val="both"/>
        <w:rPr>
          <w:lang w:val="fr-CA"/>
        </w:rPr>
      </w:pPr>
      <w:r w:rsidRPr="00730B01">
        <w:rPr>
          <w:lang w:val="fr-CA"/>
        </w:rPr>
        <w:t>Candidats sans emploi – Les candidats sont priés de fournir une attestation de leur dernier employeur. Si cela n'est pas possible, un ancien employeur peut fournir cette attestation.</w:t>
      </w:r>
    </w:p>
    <w:p w14:paraId="5CE69A1A" w14:textId="77777777" w:rsidR="00DC3E63" w:rsidRPr="00232F84" w:rsidRDefault="00DC3E63">
      <w:pPr>
        <w:pStyle w:val="BodyText"/>
        <w:rPr>
          <w:lang w:val="fr-CA"/>
        </w:rPr>
      </w:pPr>
    </w:p>
    <w:p w14:paraId="15B2C0CC" w14:textId="77777777" w:rsidR="00DC3E63" w:rsidRPr="00232F84" w:rsidRDefault="00DC3E63">
      <w:pPr>
        <w:pStyle w:val="BodyText"/>
        <w:spacing w:before="136"/>
        <w:rPr>
          <w:lang w:val="fr-CA"/>
        </w:rPr>
      </w:pPr>
    </w:p>
    <w:p w14:paraId="059B146D" w14:textId="50B636F1" w:rsidR="00DC3E63" w:rsidRPr="00232F84" w:rsidRDefault="00730B01">
      <w:pPr>
        <w:pStyle w:val="Heading1"/>
        <w:numPr>
          <w:ilvl w:val="0"/>
          <w:numId w:val="22"/>
        </w:numPr>
        <w:tabs>
          <w:tab w:val="left" w:pos="780"/>
        </w:tabs>
        <w:ind w:right="2399"/>
        <w:rPr>
          <w:lang w:val="fr-CA"/>
        </w:rPr>
      </w:pPr>
      <w:bookmarkStart w:id="15" w:name="_Toc197521023"/>
      <w:r w:rsidRPr="00730B01">
        <w:rPr>
          <w:lang w:val="fr-CA"/>
        </w:rPr>
        <w:t>ÉVALUATION DE VOTRE DEMANDE</w:t>
      </w:r>
      <w:r w:rsidR="00375B15">
        <w:rPr>
          <w:lang w:val="fr-CA"/>
        </w:rPr>
        <w:t xml:space="preserve"> </w:t>
      </w:r>
      <w:r w:rsidRPr="00730B01">
        <w:rPr>
          <w:lang w:val="fr-CA"/>
        </w:rPr>
        <w:t>DE LA VALIDATION DE L'EXPÉRIENCE (VE)</w:t>
      </w:r>
      <w:bookmarkEnd w:id="15"/>
    </w:p>
    <w:p w14:paraId="4D1DE5A5" w14:textId="1CA77986" w:rsidR="00375B15" w:rsidRPr="00375B15" w:rsidRDefault="00730B01" w:rsidP="00375B15">
      <w:pPr>
        <w:pStyle w:val="BodyText"/>
        <w:spacing w:before="121"/>
        <w:ind w:left="780" w:right="828"/>
        <w:rPr>
          <w:lang w:val="fr-CA"/>
        </w:rPr>
      </w:pPr>
      <w:r w:rsidRPr="00730B01">
        <w:rPr>
          <w:lang w:val="fr-CA"/>
        </w:rPr>
        <w:t xml:space="preserve">La </w:t>
      </w:r>
      <w:r w:rsidR="00375B15" w:rsidRPr="00375B15">
        <w:rPr>
          <w:lang w:val="fr-CA"/>
        </w:rPr>
        <w:t>décision concernant une demande de validation de l’expérience repose sur le mérite de la demande écrite et de la documentation à l’appui. Par conséquent, le candidat doit soumettre tous les renseignements demandés, ainsi que les explications et les documents justificatifs démontrant qu’il répond aux exigences liées à une expérience de niveau conseil ou de niveau administratif en ressources humaines.</w:t>
      </w:r>
    </w:p>
    <w:p w14:paraId="0EFFC1A3" w14:textId="77777777" w:rsidR="00375B15" w:rsidRPr="00375B15" w:rsidRDefault="00375B15" w:rsidP="00375B15">
      <w:pPr>
        <w:pStyle w:val="BodyText"/>
        <w:spacing w:before="121"/>
        <w:ind w:left="780" w:right="828"/>
        <w:rPr>
          <w:lang w:val="fr-CA"/>
        </w:rPr>
      </w:pPr>
    </w:p>
    <w:p w14:paraId="04B443C4" w14:textId="77777777" w:rsidR="00375B15" w:rsidRPr="00375B15" w:rsidRDefault="00375B15" w:rsidP="00375B15">
      <w:pPr>
        <w:pStyle w:val="BodyText"/>
        <w:spacing w:before="121"/>
        <w:ind w:left="780" w:right="828"/>
        <w:rPr>
          <w:lang w:val="fr-CA"/>
        </w:rPr>
      </w:pPr>
      <w:r w:rsidRPr="00375B15">
        <w:rPr>
          <w:lang w:val="fr-CA"/>
        </w:rPr>
        <w:t>Les évaluateurs chargés d’évaluer l’expérience d’un candidat peuvent uniquement se prononcer sur la base du contenu de la demande et de la qualité des documents fournis, conformément aux lignes directrices définies et approuvées par CPHR Nouveau-Brunswick.</w:t>
      </w:r>
    </w:p>
    <w:p w14:paraId="12985680" w14:textId="77777777" w:rsidR="00375B15" w:rsidRPr="00375B15" w:rsidRDefault="00375B15" w:rsidP="00375B15">
      <w:pPr>
        <w:pStyle w:val="BodyText"/>
        <w:spacing w:before="121"/>
        <w:ind w:left="780" w:right="828"/>
        <w:rPr>
          <w:lang w:val="fr-CA"/>
        </w:rPr>
      </w:pPr>
    </w:p>
    <w:p w14:paraId="3E398FAE" w14:textId="1D9F9C30" w:rsidR="00DC3E63" w:rsidRPr="00232F84" w:rsidRDefault="00375B15" w:rsidP="00375B15">
      <w:pPr>
        <w:pStyle w:val="BodyText"/>
        <w:spacing w:before="121"/>
        <w:ind w:left="780" w:right="828"/>
        <w:rPr>
          <w:lang w:val="fr-CA"/>
        </w:rPr>
      </w:pPr>
      <w:r w:rsidRPr="00375B15">
        <w:rPr>
          <w:lang w:val="fr-CA"/>
        </w:rPr>
        <w:t>Les candidats doivent savoir qu’ils pourraient être contactés par le registraire de CPHR, au besoin, afin de fournir des renseignements supplémentaires ou de désigner une personne-ressource pouvant confirmer l’information relative à leur expérience. Les évaluateurs peuvent aussi consulter des sources d’information accessibles au public pour valider certains éléments contenus dans la demande. De plus, les employeurs pourraient être contactés pour vérifier les renseignements fournis dans le document</w:t>
      </w:r>
      <w:r w:rsidR="00730B01" w:rsidRPr="00730B01">
        <w:rPr>
          <w:lang w:val="fr-CA"/>
        </w:rPr>
        <w:t>.</w:t>
      </w:r>
    </w:p>
    <w:p w14:paraId="4149CB38" w14:textId="77777777" w:rsidR="00DC3E63" w:rsidRPr="00232F84" w:rsidRDefault="00DC3E63">
      <w:pPr>
        <w:pStyle w:val="BodyText"/>
        <w:spacing w:before="117"/>
        <w:rPr>
          <w:lang w:val="fr-CA"/>
        </w:rPr>
      </w:pPr>
    </w:p>
    <w:p w14:paraId="47060859" w14:textId="5C4BB5B2" w:rsidR="00DC3E63" w:rsidRPr="00232F84" w:rsidRDefault="00B4451E">
      <w:pPr>
        <w:pStyle w:val="Heading2"/>
        <w:numPr>
          <w:ilvl w:val="1"/>
          <w:numId w:val="22"/>
        </w:numPr>
        <w:tabs>
          <w:tab w:val="left" w:pos="1249"/>
        </w:tabs>
        <w:ind w:left="1249" w:hanging="471"/>
        <w:rPr>
          <w:lang w:val="fr-CA"/>
        </w:rPr>
      </w:pPr>
      <w:bookmarkStart w:id="16" w:name="_Toc197521024"/>
      <w:r w:rsidRPr="00B4451E">
        <w:rPr>
          <w:spacing w:val="-2"/>
          <w:lang w:val="fr-CA"/>
        </w:rPr>
        <w:t>DATES LIMITES DE SOUMISSION</w:t>
      </w:r>
      <w:bookmarkEnd w:id="16"/>
    </w:p>
    <w:p w14:paraId="4D7B127A" w14:textId="03B9126D" w:rsidR="00DC3E63" w:rsidRPr="00232F84" w:rsidRDefault="00375B15">
      <w:pPr>
        <w:pStyle w:val="BodyText"/>
        <w:spacing w:before="124"/>
        <w:ind w:left="780"/>
        <w:rPr>
          <w:lang w:val="fr-CA"/>
        </w:rPr>
      </w:pPr>
      <w:r>
        <w:rPr>
          <w:lang w:val="fr-CA"/>
        </w:rPr>
        <w:t>D</w:t>
      </w:r>
      <w:r w:rsidRPr="00375B15">
        <w:rPr>
          <w:lang w:val="fr-CA"/>
        </w:rPr>
        <w:t>eux périodes de soumission sont offertes chaque année</w:t>
      </w:r>
      <w:r>
        <w:rPr>
          <w:lang w:val="fr-CA"/>
        </w:rPr>
        <w:t xml:space="preserve"> </w:t>
      </w:r>
      <w:r w:rsidR="00B4451E" w:rsidRPr="00B4451E">
        <w:rPr>
          <w:lang w:val="fr-CA"/>
        </w:rPr>
        <w:t>:</w:t>
      </w:r>
    </w:p>
    <w:p w14:paraId="0580AB7D" w14:textId="1934EB99" w:rsidR="00DC3E63" w:rsidRPr="00232F84" w:rsidRDefault="00B4451E">
      <w:pPr>
        <w:pStyle w:val="ListParagraph"/>
        <w:numPr>
          <w:ilvl w:val="2"/>
          <w:numId w:val="22"/>
        </w:numPr>
        <w:tabs>
          <w:tab w:val="left" w:pos="1500"/>
        </w:tabs>
        <w:spacing w:before="195"/>
        <w:rPr>
          <w:sz w:val="14"/>
          <w:lang w:val="fr-CA"/>
        </w:rPr>
      </w:pPr>
      <w:r w:rsidRPr="00B4451E">
        <w:rPr>
          <w:lang w:val="fr-CA"/>
        </w:rPr>
        <w:t>Du 1er mars au 30 avril</w:t>
      </w:r>
    </w:p>
    <w:p w14:paraId="343F93BB" w14:textId="7E0DBC8F" w:rsidR="00DC3E63" w:rsidRPr="00232F84" w:rsidRDefault="00B4451E">
      <w:pPr>
        <w:pStyle w:val="ListParagraph"/>
        <w:numPr>
          <w:ilvl w:val="2"/>
          <w:numId w:val="22"/>
        </w:numPr>
        <w:tabs>
          <w:tab w:val="left" w:pos="1500"/>
        </w:tabs>
        <w:spacing w:before="196"/>
        <w:rPr>
          <w:sz w:val="14"/>
          <w:lang w:val="fr-CA"/>
        </w:rPr>
      </w:pPr>
      <w:r w:rsidRPr="00B4451E">
        <w:rPr>
          <w:lang w:val="fr-CA"/>
        </w:rPr>
        <w:t>Du 1er septembre au 31 octobre</w:t>
      </w:r>
    </w:p>
    <w:p w14:paraId="00AF4E47" w14:textId="7E34A7ED" w:rsidR="002811AA" w:rsidRPr="00232F84" w:rsidRDefault="00B4451E">
      <w:pPr>
        <w:pStyle w:val="BodyText"/>
        <w:spacing w:before="195"/>
        <w:ind w:left="821" w:right="914"/>
        <w:rPr>
          <w:lang w:val="fr-CA"/>
        </w:rPr>
      </w:pPr>
      <w:r w:rsidRPr="00B4451E">
        <w:rPr>
          <w:lang w:val="fr-CA"/>
        </w:rPr>
        <w:t xml:space="preserve">Veuillez soumettre le formulaire de demande d'évaluation </w:t>
      </w:r>
      <w:r w:rsidR="00830DA4">
        <w:rPr>
          <w:lang w:val="fr-CA"/>
        </w:rPr>
        <w:t>de la VE</w:t>
      </w:r>
      <w:r w:rsidRPr="00B4451E">
        <w:rPr>
          <w:lang w:val="fr-CA"/>
        </w:rPr>
        <w:t xml:space="preserve"> dûment rempli, accompagné des documents requis, à CRHA Nouveau-Brunswick </w:t>
      </w:r>
      <w:r w:rsidR="00375B15">
        <w:rPr>
          <w:lang w:val="fr-CA"/>
        </w:rPr>
        <w:t xml:space="preserve">par </w:t>
      </w:r>
      <w:r w:rsidRPr="00B4451E">
        <w:rPr>
          <w:lang w:val="fr-CA"/>
        </w:rPr>
        <w:t>:</w:t>
      </w:r>
    </w:p>
    <w:p w14:paraId="2C4CCE94" w14:textId="567914C1" w:rsidR="00DC3E63" w:rsidRPr="00232F84" w:rsidRDefault="00B4451E" w:rsidP="00037F13">
      <w:pPr>
        <w:pStyle w:val="BodyText"/>
        <w:numPr>
          <w:ilvl w:val="0"/>
          <w:numId w:val="25"/>
        </w:numPr>
        <w:spacing w:before="195"/>
        <w:ind w:right="914"/>
        <w:rPr>
          <w:lang w:val="fr-CA"/>
        </w:rPr>
      </w:pPr>
      <w:r w:rsidRPr="00B4451E">
        <w:rPr>
          <w:bCs/>
          <w:lang w:val="fr-CA"/>
        </w:rPr>
        <w:t>Courriel (méthode préférée) :</w:t>
      </w:r>
      <w:r w:rsidRPr="00232F84">
        <w:rPr>
          <w:bCs/>
          <w:spacing w:val="-10"/>
          <w:lang w:val="fr-CA"/>
        </w:rPr>
        <w:t xml:space="preserve"> </w:t>
      </w:r>
      <w:hyperlink r:id="rId18">
        <w:r w:rsidRPr="00232F84">
          <w:rPr>
            <w:color w:val="0000FF"/>
            <w:spacing w:val="-2"/>
            <w:u w:val="single" w:color="0000FF"/>
            <w:lang w:val="fr-CA"/>
          </w:rPr>
          <w:t>admin@cphrnb.ca</w:t>
        </w:r>
      </w:hyperlink>
    </w:p>
    <w:p w14:paraId="552F18CD" w14:textId="61E7748A" w:rsidR="00DC3E63" w:rsidRPr="00B4451E" w:rsidRDefault="00B4451E" w:rsidP="00B4451E">
      <w:pPr>
        <w:pStyle w:val="ListParagraph"/>
        <w:numPr>
          <w:ilvl w:val="0"/>
          <w:numId w:val="25"/>
        </w:numPr>
        <w:spacing w:before="198"/>
        <w:rPr>
          <w:bCs/>
          <w:lang w:val="fr-CA"/>
        </w:rPr>
      </w:pPr>
      <w:r w:rsidRPr="00B4451E">
        <w:rPr>
          <w:bCs/>
          <w:lang w:val="fr-CA"/>
        </w:rPr>
        <w:t>Courrier : CRHA Nouveau-Brunswick</w:t>
      </w:r>
      <w:r>
        <w:rPr>
          <w:bCs/>
          <w:lang w:val="fr-CA"/>
        </w:rPr>
        <w:br/>
      </w:r>
      <w:r w:rsidRPr="00B4451E">
        <w:rPr>
          <w:bCs/>
          <w:lang w:val="fr-CA"/>
        </w:rPr>
        <w:t>C.P. 56, succursale principale</w:t>
      </w:r>
      <w:r>
        <w:rPr>
          <w:bCs/>
          <w:lang w:val="fr-CA"/>
        </w:rPr>
        <w:br/>
      </w:r>
      <w:r w:rsidRPr="00B4451E">
        <w:rPr>
          <w:bCs/>
          <w:lang w:val="fr-CA"/>
        </w:rPr>
        <w:t>Moncton (Nouveau-Brunswick) E1C 8R9</w:t>
      </w:r>
    </w:p>
    <w:p w14:paraId="59378E9B" w14:textId="77777777" w:rsidR="00B83B13" w:rsidRPr="00232F84" w:rsidRDefault="00B83B13" w:rsidP="00B83B13">
      <w:pPr>
        <w:ind w:left="720" w:right="914"/>
        <w:rPr>
          <w:lang w:val="fr-CA"/>
        </w:rPr>
      </w:pPr>
    </w:p>
    <w:p w14:paraId="1EF2AECD" w14:textId="09F241D8" w:rsidR="00DC3E63" w:rsidRPr="00232F84" w:rsidRDefault="001E2863" w:rsidP="00037F13">
      <w:pPr>
        <w:ind w:left="720" w:right="914"/>
        <w:rPr>
          <w:lang w:val="fr-CA"/>
        </w:rPr>
      </w:pPr>
      <w:r w:rsidRPr="001E2863">
        <w:rPr>
          <w:lang w:val="fr-CA"/>
        </w:rPr>
        <w:t xml:space="preserve">Les </w:t>
      </w:r>
      <w:r w:rsidR="00830DA4">
        <w:rPr>
          <w:lang w:val="fr-CA"/>
        </w:rPr>
        <w:t>candidats</w:t>
      </w:r>
      <w:r w:rsidRPr="001E2863">
        <w:rPr>
          <w:lang w:val="fr-CA"/>
        </w:rPr>
        <w:t xml:space="preserve"> doivent remplir le formulaire de demande dans son intégralité, conformément aux instructions et au format indiqués. Les demandes sont examinées par le registraire afin de vérifier qu'elles sont complètes avant d'être transmises aux évaluateurs pour examen. Si la demande est jugée incomplète à la date limite de soumission, </w:t>
      </w:r>
      <w:r w:rsidR="00375B15" w:rsidRPr="00375B15">
        <w:rPr>
          <w:lang w:val="fr-CA"/>
        </w:rPr>
        <w:t>elle pourrait ne pas être prise en compte tant que les renseignements requis n’ont pas été fournis. Une fois complétée, elle pourrait être reportée à la période de soumission suivante</w:t>
      </w:r>
      <w:r w:rsidRPr="001E2863">
        <w:rPr>
          <w:lang w:val="fr-CA"/>
        </w:rPr>
        <w:t>.</w:t>
      </w:r>
      <w:r w:rsidRPr="00232F84">
        <w:rPr>
          <w:spacing w:val="40"/>
          <w:lang w:val="fr-CA"/>
        </w:rPr>
        <w:t xml:space="preserve"> </w:t>
      </w:r>
      <w:r w:rsidRPr="001E2863">
        <w:rPr>
          <w:b/>
          <w:lang w:val="fr-CA"/>
        </w:rPr>
        <w:t xml:space="preserve">Il est recommandé de soumettre la demande quelques semaines avant la date limite au cas où des </w:t>
      </w:r>
      <w:r w:rsidRPr="001E2863">
        <w:rPr>
          <w:b/>
          <w:lang w:val="fr-CA"/>
        </w:rPr>
        <w:lastRenderedPageBreak/>
        <w:t>informations supplémentaires seraient requises.</w:t>
      </w:r>
      <w:r w:rsidRPr="00232F84">
        <w:rPr>
          <w:b/>
          <w:lang w:val="fr-CA"/>
        </w:rPr>
        <w:t xml:space="preserve"> </w:t>
      </w:r>
      <w:r w:rsidRPr="001E2863">
        <w:rPr>
          <w:lang w:val="fr-CA"/>
        </w:rPr>
        <w:t>Veuillez noter que les demandes qui ne sont pas dûment remplies dans le format requis ne seront pas soumises aux évaluateurs pour examen.</w:t>
      </w:r>
    </w:p>
    <w:p w14:paraId="5F28A1DF" w14:textId="6BF97889" w:rsidR="00DC3E63" w:rsidRPr="00232F84" w:rsidRDefault="00371EC8">
      <w:pPr>
        <w:pStyle w:val="BodyText"/>
        <w:spacing w:before="203"/>
        <w:ind w:left="780" w:right="828"/>
        <w:rPr>
          <w:lang w:val="fr-CA"/>
        </w:rPr>
      </w:pPr>
      <w:r w:rsidRPr="00371EC8">
        <w:rPr>
          <w:lang w:val="fr-CA"/>
        </w:rPr>
        <w:t>Les documents reçus après la date limite de soumission de</w:t>
      </w:r>
      <w:r w:rsidR="00375B15">
        <w:rPr>
          <w:lang w:val="fr-CA"/>
        </w:rPr>
        <w:t xml:space="preserve"> la</w:t>
      </w:r>
      <w:r w:rsidRPr="00371EC8">
        <w:rPr>
          <w:lang w:val="fr-CA"/>
        </w:rPr>
        <w:t xml:space="preserve"> VE ne seront pas examinés au cours de cette période, sauf autorisation contraire de CRHA Nouveau-Brunswick.</w:t>
      </w:r>
    </w:p>
    <w:p w14:paraId="34D6D914" w14:textId="77777777" w:rsidR="00DC3E63" w:rsidRPr="00232F84" w:rsidRDefault="00DC3E63">
      <w:pPr>
        <w:pStyle w:val="BodyText"/>
        <w:spacing w:before="69"/>
        <w:rPr>
          <w:lang w:val="fr-CA"/>
        </w:rPr>
      </w:pPr>
    </w:p>
    <w:p w14:paraId="3152B1C7" w14:textId="4C3DC177" w:rsidR="00DC3E63" w:rsidRPr="00232F84" w:rsidRDefault="001000B7">
      <w:pPr>
        <w:pStyle w:val="Heading2"/>
        <w:numPr>
          <w:ilvl w:val="1"/>
          <w:numId w:val="22"/>
        </w:numPr>
        <w:tabs>
          <w:tab w:val="left" w:pos="1249"/>
        </w:tabs>
        <w:ind w:left="1249" w:hanging="469"/>
        <w:rPr>
          <w:lang w:val="fr-CA"/>
        </w:rPr>
      </w:pPr>
      <w:bookmarkStart w:id="17" w:name="_Toc197521025"/>
      <w:r w:rsidRPr="001000B7">
        <w:rPr>
          <w:lang w:val="fr-CA"/>
        </w:rPr>
        <w:t xml:space="preserve">FRAIS DE </w:t>
      </w:r>
      <w:r w:rsidR="00375B15">
        <w:rPr>
          <w:lang w:val="fr-CA"/>
        </w:rPr>
        <w:t>TRAITEMENT DE LA DEMANDE</w:t>
      </w:r>
      <w:r w:rsidRPr="001000B7">
        <w:rPr>
          <w:lang w:val="fr-CA"/>
        </w:rPr>
        <w:t xml:space="preserve"> DE </w:t>
      </w:r>
      <w:r w:rsidR="00FA2769">
        <w:rPr>
          <w:lang w:val="fr-CA"/>
        </w:rPr>
        <w:t xml:space="preserve">LA </w:t>
      </w:r>
      <w:r w:rsidRPr="001000B7">
        <w:rPr>
          <w:lang w:val="fr-CA"/>
        </w:rPr>
        <w:t>VE</w:t>
      </w:r>
      <w:bookmarkEnd w:id="17"/>
    </w:p>
    <w:p w14:paraId="10E04D2E" w14:textId="75F2E4FE" w:rsidR="00375B15" w:rsidRDefault="00371EC8" w:rsidP="00375B15">
      <w:pPr>
        <w:pStyle w:val="BodyText"/>
        <w:spacing w:before="200"/>
        <w:ind w:left="720"/>
        <w:rPr>
          <w:lang w:val="fr-CA"/>
        </w:rPr>
      </w:pPr>
      <w:r w:rsidRPr="00371EC8">
        <w:rPr>
          <w:lang w:val="fr-CA"/>
        </w:rPr>
        <w:t xml:space="preserve">Les </w:t>
      </w:r>
      <w:r w:rsidR="00375B15" w:rsidRPr="00375B15">
        <w:rPr>
          <w:lang w:val="fr-CA"/>
        </w:rPr>
        <w:t xml:space="preserve">candidats doivent acquitter les frais de traitement de la demande de </w:t>
      </w:r>
      <w:r w:rsidR="00FA2769">
        <w:rPr>
          <w:lang w:val="fr-CA"/>
        </w:rPr>
        <w:t xml:space="preserve">la </w:t>
      </w:r>
      <w:r w:rsidR="00375B15" w:rsidRPr="00375B15">
        <w:rPr>
          <w:lang w:val="fr-CA"/>
        </w:rPr>
        <w:t xml:space="preserve">VE, soit 100,00 $ + TVH, au plus tard à la date limite de soumission, afin que leur demande soit transmise au comité </w:t>
      </w:r>
      <w:r w:rsidR="00FA2769">
        <w:rPr>
          <w:lang w:val="fr-CA"/>
        </w:rPr>
        <w:t>de la VE</w:t>
      </w:r>
      <w:r w:rsidR="00375B15" w:rsidRPr="00375B15">
        <w:rPr>
          <w:lang w:val="fr-CA"/>
        </w:rPr>
        <w:t xml:space="preserve"> pour évaluation. Ces frais ne sont exigés qu’à la première soumission de la demande.</w:t>
      </w:r>
    </w:p>
    <w:p w14:paraId="1F39AD3E" w14:textId="1C0D7CB7" w:rsidR="00375B15" w:rsidRDefault="00375B15" w:rsidP="00375B15">
      <w:pPr>
        <w:pStyle w:val="BodyText"/>
        <w:spacing w:before="200"/>
        <w:ind w:left="720"/>
        <w:rPr>
          <w:lang w:val="fr-CA"/>
        </w:rPr>
      </w:pPr>
      <w:r w:rsidRPr="00375B15">
        <w:rPr>
          <w:lang w:val="fr-CA"/>
        </w:rPr>
        <w:t xml:space="preserve">Si la </w:t>
      </w:r>
      <w:r w:rsidR="00FA2769">
        <w:rPr>
          <w:lang w:val="fr-CA"/>
        </w:rPr>
        <w:t>demande de la VE</w:t>
      </w:r>
      <w:r w:rsidRPr="00375B15">
        <w:rPr>
          <w:lang w:val="fr-CA"/>
        </w:rPr>
        <w:t xml:space="preserve"> est acceptée, les candidats doivent ensuite payer les frais de validation de 400,00 $ + TVH. Le titre de CRHA ne sera pas attribué et aucun certificat ne sera délivré tant que les frais exigibles n’auront pas été acquittés.</w:t>
      </w:r>
    </w:p>
    <w:p w14:paraId="468A88D2" w14:textId="5BCB3EEB" w:rsidR="00DC3E63" w:rsidRPr="00232F84" w:rsidRDefault="00375B15" w:rsidP="00375B15">
      <w:pPr>
        <w:pStyle w:val="BodyText"/>
        <w:spacing w:before="200"/>
        <w:ind w:left="720"/>
        <w:rPr>
          <w:lang w:val="fr-CA"/>
        </w:rPr>
      </w:pPr>
      <w:r w:rsidRPr="00375B15">
        <w:rPr>
          <w:lang w:val="fr-CA"/>
        </w:rPr>
        <w:t>Les certificats sont commandés périodiquement. Les nouveaux titulaires du titre CRHA résidant au Canada recevront un certificat imprimé gratuit. Les nouveaux membres internationaux peuvent en demander un exemplaire papier moyennant des frais supplémentaires. Tous les nouveaux membres recevront un certificat numérique authentifié</w:t>
      </w:r>
      <w:r w:rsidR="00371EC8" w:rsidRPr="00371EC8">
        <w:rPr>
          <w:lang w:val="fr-CA"/>
        </w:rPr>
        <w:t>.</w:t>
      </w:r>
    </w:p>
    <w:p w14:paraId="4BAFC66A" w14:textId="77777777" w:rsidR="00DC3E63" w:rsidRPr="00232F84" w:rsidRDefault="00DC3E63">
      <w:pPr>
        <w:pStyle w:val="BodyText"/>
        <w:spacing w:before="48"/>
        <w:rPr>
          <w:lang w:val="fr-CA"/>
        </w:rPr>
      </w:pPr>
    </w:p>
    <w:p w14:paraId="315BC074" w14:textId="02DBADEE" w:rsidR="00DC3E63" w:rsidRPr="00232F84" w:rsidRDefault="005C1D30">
      <w:pPr>
        <w:pStyle w:val="Heading2"/>
        <w:numPr>
          <w:ilvl w:val="1"/>
          <w:numId w:val="22"/>
        </w:numPr>
        <w:tabs>
          <w:tab w:val="left" w:pos="1249"/>
        </w:tabs>
        <w:ind w:left="1249" w:hanging="469"/>
        <w:rPr>
          <w:lang w:val="fr-CA"/>
        </w:rPr>
      </w:pPr>
      <w:bookmarkStart w:id="18" w:name="_Toc197521026"/>
      <w:r w:rsidRPr="005C1D30">
        <w:rPr>
          <w:lang w:val="fr-CA"/>
        </w:rPr>
        <w:t>NOTIFICATION DE LA RÉCEPTION DES SOUMISSIONS ET DES RÉSULTATS</w:t>
      </w:r>
      <w:bookmarkEnd w:id="18"/>
    </w:p>
    <w:p w14:paraId="5F6F49FB" w14:textId="786CFF1D" w:rsidR="005C1D30" w:rsidRPr="005C1D30" w:rsidRDefault="005C1D30" w:rsidP="005C1D30">
      <w:pPr>
        <w:pStyle w:val="BodyText"/>
        <w:spacing w:before="146" w:line="242" w:lineRule="auto"/>
        <w:ind w:left="780" w:right="1565"/>
        <w:rPr>
          <w:lang w:val="fr-CA"/>
        </w:rPr>
      </w:pPr>
      <w:r w:rsidRPr="005C1D30">
        <w:rPr>
          <w:lang w:val="fr-CA"/>
        </w:rPr>
        <w:t xml:space="preserve">Les </w:t>
      </w:r>
      <w:r w:rsidR="00830DA4">
        <w:rPr>
          <w:lang w:val="fr-CA"/>
        </w:rPr>
        <w:t>candidats</w:t>
      </w:r>
      <w:r w:rsidRPr="005C1D30">
        <w:rPr>
          <w:lang w:val="fr-CA"/>
        </w:rPr>
        <w:t xml:space="preserve"> seront avisés par CRHA Nouveau-Brunswick par courriel dès réception de leur évaluation.</w:t>
      </w:r>
    </w:p>
    <w:p w14:paraId="2C1C0780" w14:textId="70AE36FD" w:rsidR="00DC3E63" w:rsidRPr="00232F84" w:rsidRDefault="005C1D30" w:rsidP="005C1D30">
      <w:pPr>
        <w:pStyle w:val="BodyText"/>
        <w:spacing w:before="146" w:line="242" w:lineRule="auto"/>
        <w:ind w:left="780" w:right="1565"/>
        <w:rPr>
          <w:lang w:val="fr-CA"/>
        </w:rPr>
      </w:pPr>
      <w:r w:rsidRPr="005C1D30">
        <w:rPr>
          <w:lang w:val="fr-CA"/>
        </w:rPr>
        <w:t xml:space="preserve">Les </w:t>
      </w:r>
      <w:r w:rsidR="00830DA4">
        <w:rPr>
          <w:lang w:val="fr-CA"/>
        </w:rPr>
        <w:t>candidats</w:t>
      </w:r>
      <w:r w:rsidRPr="005C1D30">
        <w:rPr>
          <w:lang w:val="fr-CA"/>
        </w:rPr>
        <w:t xml:space="preserve"> seront informés dans les huit semaines suivant la date limite de dépôt des demandes s'ils ont été retenus ou non. Les </w:t>
      </w:r>
      <w:r w:rsidR="00830DA4">
        <w:rPr>
          <w:lang w:val="fr-CA"/>
        </w:rPr>
        <w:t>candidats</w:t>
      </w:r>
      <w:r w:rsidRPr="005C1D30">
        <w:rPr>
          <w:lang w:val="fr-CA"/>
        </w:rPr>
        <w:t xml:space="preserve"> non retenus seront informés des </w:t>
      </w:r>
      <w:r w:rsidR="00B24AC5">
        <w:rPr>
          <w:lang w:val="fr-CA"/>
        </w:rPr>
        <w:t>lacunes</w:t>
      </w:r>
      <w:r w:rsidRPr="005C1D30">
        <w:rPr>
          <w:lang w:val="fr-CA"/>
        </w:rPr>
        <w:t xml:space="preserve"> à combler dans leur évaluation de l'expérience et des options qui s'offrent à eux. Il n'y a pas de limite au nombre de fois qu'une personne peut présenter une demande.</w:t>
      </w:r>
    </w:p>
    <w:p w14:paraId="4A588327" w14:textId="77777777" w:rsidR="00DC3E63" w:rsidRPr="00232F84" w:rsidRDefault="00DC3E63">
      <w:pPr>
        <w:pStyle w:val="BodyText"/>
        <w:rPr>
          <w:lang w:val="fr-CA"/>
        </w:rPr>
      </w:pPr>
    </w:p>
    <w:p w14:paraId="40AC5E36" w14:textId="77777777" w:rsidR="00DC3E63" w:rsidRPr="00232F84" w:rsidRDefault="00DC3E63">
      <w:pPr>
        <w:pStyle w:val="BodyText"/>
        <w:spacing w:before="67"/>
        <w:rPr>
          <w:lang w:val="fr-CA"/>
        </w:rPr>
      </w:pPr>
    </w:p>
    <w:p w14:paraId="2FA71ECD" w14:textId="7D4317D8" w:rsidR="00DC3E63" w:rsidRPr="00232F84" w:rsidRDefault="005C1D30">
      <w:pPr>
        <w:pStyle w:val="Heading1"/>
        <w:numPr>
          <w:ilvl w:val="0"/>
          <w:numId w:val="22"/>
        </w:numPr>
        <w:tabs>
          <w:tab w:val="left" w:pos="780"/>
        </w:tabs>
        <w:ind w:hanging="576"/>
        <w:rPr>
          <w:lang w:val="fr-CA"/>
        </w:rPr>
      </w:pPr>
      <w:bookmarkStart w:id="19" w:name="_Toc197521027"/>
      <w:r w:rsidRPr="005C1D30">
        <w:rPr>
          <w:lang w:val="fr-CA"/>
        </w:rPr>
        <w:t xml:space="preserve">PROCESSUS D'ÉVALUATION DU COMITÉ </w:t>
      </w:r>
      <w:r w:rsidR="0094616D">
        <w:rPr>
          <w:lang w:val="fr-CA"/>
        </w:rPr>
        <w:t>DE</w:t>
      </w:r>
      <w:r w:rsidRPr="005C1D30">
        <w:rPr>
          <w:lang w:val="fr-CA"/>
        </w:rPr>
        <w:t xml:space="preserve"> </w:t>
      </w:r>
      <w:r w:rsidR="00A91B86">
        <w:rPr>
          <w:lang w:val="fr-CA"/>
        </w:rPr>
        <w:t xml:space="preserve">LA </w:t>
      </w:r>
      <w:r w:rsidRPr="005C1D30">
        <w:rPr>
          <w:lang w:val="fr-CA"/>
        </w:rPr>
        <w:t>VE</w:t>
      </w:r>
      <w:bookmarkEnd w:id="19"/>
    </w:p>
    <w:p w14:paraId="39556881" w14:textId="179CB5F5" w:rsidR="00DC3E63" w:rsidRPr="00232F84" w:rsidRDefault="005C1D30">
      <w:pPr>
        <w:pStyle w:val="BodyText"/>
        <w:spacing w:before="113"/>
        <w:ind w:left="780" w:right="914"/>
        <w:rPr>
          <w:lang w:val="fr-CA"/>
        </w:rPr>
      </w:pPr>
      <w:r w:rsidRPr="005C1D30">
        <w:rPr>
          <w:lang w:val="fr-CA"/>
        </w:rPr>
        <w:t xml:space="preserve">Toutes les demandes </w:t>
      </w:r>
      <w:r w:rsidR="00FA2769">
        <w:rPr>
          <w:lang w:val="fr-CA"/>
        </w:rPr>
        <w:t>de la VE</w:t>
      </w:r>
      <w:r w:rsidRPr="005C1D30">
        <w:rPr>
          <w:lang w:val="fr-CA"/>
        </w:rPr>
        <w:t xml:space="preserve"> sont examinées par des évaluateurs qualifiés titulaires du titre de CRHA, conformément aux lignes directrices approuvées par le conseil. Les évaluateurs utilisent leur jugement professionnel pour déterminer si un </w:t>
      </w:r>
      <w:r w:rsidR="0094616D">
        <w:rPr>
          <w:lang w:val="fr-CA"/>
        </w:rPr>
        <w:t>candidat</w:t>
      </w:r>
      <w:r w:rsidRPr="005C1D30">
        <w:rPr>
          <w:lang w:val="fr-CA"/>
        </w:rPr>
        <w:t xml:space="preserve"> possède le type d'expérience requis</w:t>
      </w:r>
      <w:r w:rsidR="00385256">
        <w:rPr>
          <w:lang w:val="fr-CA"/>
        </w:rPr>
        <w:t xml:space="preserve">e </w:t>
      </w:r>
      <w:r w:rsidRPr="005C1D30">
        <w:rPr>
          <w:lang w:val="fr-CA"/>
        </w:rPr>
        <w:t>pour obtenir le titre de CRHA.</w:t>
      </w:r>
    </w:p>
    <w:p w14:paraId="52FB570E" w14:textId="6E6411F2" w:rsidR="00006E39" w:rsidRDefault="00F26791" w:rsidP="00006E39">
      <w:pPr>
        <w:pStyle w:val="ListParagraph"/>
        <w:numPr>
          <w:ilvl w:val="0"/>
          <w:numId w:val="5"/>
        </w:numPr>
        <w:tabs>
          <w:tab w:val="left" w:pos="1500"/>
        </w:tabs>
        <w:spacing w:before="203"/>
        <w:ind w:right="1038"/>
        <w:rPr>
          <w:lang w:val="fr-CA"/>
        </w:rPr>
      </w:pPr>
      <w:r w:rsidRPr="00F26791">
        <w:rPr>
          <w:lang w:val="fr-CA"/>
        </w:rPr>
        <w:t xml:space="preserve">Le CRHA Nouveau-Brunswick reçoit la demande du candidat, y compris la </w:t>
      </w:r>
      <w:r w:rsidR="00FA2769">
        <w:rPr>
          <w:lang w:val="fr-CA"/>
        </w:rPr>
        <w:t>demande de la VE</w:t>
      </w:r>
      <w:r w:rsidRPr="00F26791">
        <w:rPr>
          <w:lang w:val="fr-CA"/>
        </w:rPr>
        <w:t>, les descriptions de poste pertinentes, les organigrammes et le curriculum vitae à jour.</w:t>
      </w:r>
      <w:r w:rsidR="00006E39" w:rsidRPr="00006E39">
        <w:rPr>
          <w:lang w:val="fr-CA"/>
        </w:rPr>
        <w:t xml:space="preserve"> </w:t>
      </w:r>
    </w:p>
    <w:p w14:paraId="098D8766" w14:textId="407B3D7E" w:rsidR="00DC3E63" w:rsidRPr="00006E39" w:rsidRDefault="00F26791" w:rsidP="00F26791">
      <w:pPr>
        <w:pStyle w:val="ListParagraph"/>
        <w:numPr>
          <w:ilvl w:val="0"/>
          <w:numId w:val="5"/>
        </w:numPr>
        <w:tabs>
          <w:tab w:val="left" w:pos="1500"/>
        </w:tabs>
        <w:spacing w:before="203" w:line="267" w:lineRule="exact"/>
        <w:ind w:right="1065"/>
        <w:rPr>
          <w:lang w:val="fr-CA"/>
        </w:rPr>
      </w:pPr>
      <w:r w:rsidRPr="00F26791">
        <w:rPr>
          <w:lang w:val="fr-CA"/>
        </w:rPr>
        <w:t>L'évaluateur examine de manière indépendante la demande d'un candidat membre du CRHA et formule une recommandation quant à sa conformité aux normes de certification.</w:t>
      </w:r>
    </w:p>
    <w:p w14:paraId="15900B6E" w14:textId="7D5BACA3" w:rsidR="00DC3E63" w:rsidRPr="00232F84" w:rsidRDefault="001000B7">
      <w:pPr>
        <w:pStyle w:val="ListParagraph"/>
        <w:numPr>
          <w:ilvl w:val="0"/>
          <w:numId w:val="5"/>
        </w:numPr>
        <w:tabs>
          <w:tab w:val="left" w:pos="1498"/>
          <w:tab w:val="left" w:pos="1500"/>
        </w:tabs>
        <w:spacing w:before="198"/>
        <w:ind w:right="872"/>
        <w:rPr>
          <w:lang w:val="fr-CA"/>
        </w:rPr>
      </w:pPr>
      <w:r w:rsidRPr="001000B7">
        <w:rPr>
          <w:lang w:val="fr-CA"/>
        </w:rPr>
        <w:lastRenderedPageBreak/>
        <w:t>Les évaluateurs ne peuvent juger une demande qu'en fonction du contenu de la demande du candidat et de toute documentation à l'appui afin de déterminer si la demande satisfait aux exigences minimales en matière d'expérience et reflète fidèlement le poste, les responsabilités et les obligations décrites.</w:t>
      </w:r>
    </w:p>
    <w:p w14:paraId="5213375A" w14:textId="7DEC2C4D" w:rsidR="00DC3E63" w:rsidRPr="00232F84" w:rsidRDefault="001000B7">
      <w:pPr>
        <w:pStyle w:val="ListParagraph"/>
        <w:numPr>
          <w:ilvl w:val="0"/>
          <w:numId w:val="5"/>
        </w:numPr>
        <w:tabs>
          <w:tab w:val="left" w:pos="1500"/>
        </w:tabs>
        <w:spacing w:before="101"/>
        <w:ind w:right="984"/>
        <w:rPr>
          <w:lang w:val="fr-CA"/>
        </w:rPr>
      </w:pPr>
      <w:r w:rsidRPr="001000B7">
        <w:rPr>
          <w:lang w:val="fr-CA"/>
        </w:rPr>
        <w:t>Les évaluateurs déterminent si l'expérience documentée est suffisante en termes de durée et de responsabilités pour satisfaire à l'exigence de trois ou huit ans.</w:t>
      </w:r>
    </w:p>
    <w:p w14:paraId="463F60F8" w14:textId="068EECCE" w:rsidR="00DC3E63" w:rsidRPr="00232F84" w:rsidRDefault="001000B7">
      <w:pPr>
        <w:pStyle w:val="ListParagraph"/>
        <w:numPr>
          <w:ilvl w:val="0"/>
          <w:numId w:val="5"/>
        </w:numPr>
        <w:tabs>
          <w:tab w:val="left" w:pos="1500"/>
        </w:tabs>
        <w:spacing w:before="203"/>
        <w:ind w:right="943"/>
        <w:rPr>
          <w:lang w:val="fr-CA"/>
        </w:rPr>
      </w:pPr>
      <w:r w:rsidRPr="001000B7">
        <w:rPr>
          <w:lang w:val="fr-CA"/>
        </w:rPr>
        <w:t xml:space="preserve">Les évaluateurs ne communiquent pas directement avec les </w:t>
      </w:r>
      <w:r w:rsidR="00830DA4">
        <w:rPr>
          <w:lang w:val="fr-CA"/>
        </w:rPr>
        <w:t>candidats</w:t>
      </w:r>
      <w:r w:rsidRPr="001000B7">
        <w:rPr>
          <w:lang w:val="fr-CA"/>
        </w:rPr>
        <w:t xml:space="preserve">. Au besoin, les évaluateurs peuvent demander des renseignements supplémentaires ou des précisions au </w:t>
      </w:r>
      <w:r w:rsidR="0094616D">
        <w:rPr>
          <w:lang w:val="fr-CA"/>
        </w:rPr>
        <w:t>candidat</w:t>
      </w:r>
      <w:r w:rsidRPr="001000B7">
        <w:rPr>
          <w:lang w:val="fr-CA"/>
        </w:rPr>
        <w:t xml:space="preserve"> par l'entremise du registraire avant de formuler leur recommandation finale. Il peut être jugé nécessaire de tenir une discussion téléphonique. Dans ce cas, les évaluateurs communiquent directement avec le </w:t>
      </w:r>
      <w:r w:rsidR="0094616D">
        <w:rPr>
          <w:lang w:val="fr-CA"/>
        </w:rPr>
        <w:t>candidat</w:t>
      </w:r>
      <w:r w:rsidRPr="001000B7">
        <w:rPr>
          <w:lang w:val="fr-CA"/>
        </w:rPr>
        <w:t>, mais toutes les dispositions sont prises par le personnel de CRHA Nouveau-Brunswick.</w:t>
      </w:r>
    </w:p>
    <w:p w14:paraId="0877EBCE" w14:textId="77777777" w:rsidR="00DC3E63" w:rsidRPr="00232F84" w:rsidRDefault="00DC3E63">
      <w:pPr>
        <w:pStyle w:val="BodyText"/>
        <w:rPr>
          <w:lang w:val="fr-CA"/>
        </w:rPr>
      </w:pPr>
    </w:p>
    <w:p w14:paraId="7B9DEBEA" w14:textId="77777777" w:rsidR="00DC3E63" w:rsidRPr="00232F84" w:rsidRDefault="00DC3E63">
      <w:pPr>
        <w:pStyle w:val="BodyText"/>
        <w:spacing w:before="181"/>
        <w:rPr>
          <w:lang w:val="fr-CA"/>
        </w:rPr>
      </w:pPr>
    </w:p>
    <w:p w14:paraId="7470650B" w14:textId="4758C0FD" w:rsidR="00DC3E63" w:rsidRPr="00232F84" w:rsidRDefault="001000B7">
      <w:pPr>
        <w:pStyle w:val="Heading1"/>
        <w:numPr>
          <w:ilvl w:val="0"/>
          <w:numId w:val="22"/>
        </w:numPr>
        <w:tabs>
          <w:tab w:val="left" w:pos="780"/>
        </w:tabs>
        <w:ind w:hanging="576"/>
        <w:rPr>
          <w:lang w:val="fr-CA"/>
        </w:rPr>
      </w:pPr>
      <w:bookmarkStart w:id="20" w:name="_Toc197521028"/>
      <w:r w:rsidRPr="001000B7">
        <w:rPr>
          <w:lang w:val="fr-CA"/>
        </w:rPr>
        <w:t>RECOMMANDATIONS AU REGISTRAIRE</w:t>
      </w:r>
      <w:bookmarkEnd w:id="20"/>
    </w:p>
    <w:p w14:paraId="16E14C90" w14:textId="27EACD5C" w:rsidR="00DC3E63" w:rsidRPr="00232F84" w:rsidRDefault="001000B7">
      <w:pPr>
        <w:pStyle w:val="ListParagraph"/>
        <w:numPr>
          <w:ilvl w:val="0"/>
          <w:numId w:val="4"/>
        </w:numPr>
        <w:tabs>
          <w:tab w:val="left" w:pos="1500"/>
        </w:tabs>
        <w:spacing w:before="112"/>
        <w:ind w:right="1222"/>
        <w:rPr>
          <w:lang w:val="fr-CA"/>
        </w:rPr>
      </w:pPr>
      <w:r w:rsidRPr="001000B7">
        <w:rPr>
          <w:lang w:val="fr-CA"/>
        </w:rPr>
        <w:t>Chaque évaluateur soumet ses recommandations séparément au registraire. Chaque recommandation aboutit à l'une des conclusions suivantes :</w:t>
      </w:r>
    </w:p>
    <w:p w14:paraId="5C42E3A3" w14:textId="2D692870" w:rsidR="00DC3E63" w:rsidRPr="00232F84" w:rsidRDefault="001000B7">
      <w:pPr>
        <w:pStyle w:val="ListParagraph"/>
        <w:numPr>
          <w:ilvl w:val="1"/>
          <w:numId w:val="4"/>
        </w:numPr>
        <w:tabs>
          <w:tab w:val="left" w:pos="2042"/>
        </w:tabs>
        <w:spacing w:before="200"/>
        <w:ind w:right="1197"/>
        <w:jc w:val="left"/>
        <w:rPr>
          <w:lang w:val="fr-CA"/>
        </w:rPr>
      </w:pPr>
      <w:r w:rsidRPr="001000B7">
        <w:rPr>
          <w:lang w:val="fr-CA"/>
        </w:rPr>
        <w:t xml:space="preserve">Déterminer si l'expérience du </w:t>
      </w:r>
      <w:r w:rsidR="0094616D">
        <w:rPr>
          <w:lang w:val="fr-CA"/>
        </w:rPr>
        <w:t>candidat</w:t>
      </w:r>
      <w:r w:rsidRPr="001000B7">
        <w:rPr>
          <w:lang w:val="fr-CA"/>
        </w:rPr>
        <w:t xml:space="preserve"> répond aux exigences et recommander au registraire d'accorder le titre de CRHA au </w:t>
      </w:r>
      <w:r w:rsidR="0094616D">
        <w:rPr>
          <w:lang w:val="fr-CA"/>
        </w:rPr>
        <w:t>candidat</w:t>
      </w:r>
      <w:r w:rsidRPr="001000B7">
        <w:rPr>
          <w:lang w:val="fr-CA"/>
        </w:rPr>
        <w:t>.</w:t>
      </w:r>
    </w:p>
    <w:p w14:paraId="0D23CE51" w14:textId="773FFCF4" w:rsidR="00DC3E63" w:rsidRPr="00232F84" w:rsidRDefault="001000B7">
      <w:pPr>
        <w:pStyle w:val="ListParagraph"/>
        <w:numPr>
          <w:ilvl w:val="1"/>
          <w:numId w:val="4"/>
        </w:numPr>
        <w:tabs>
          <w:tab w:val="left" w:pos="2042"/>
        </w:tabs>
        <w:spacing w:before="201"/>
        <w:ind w:right="1121" w:hanging="562"/>
        <w:jc w:val="left"/>
        <w:rPr>
          <w:lang w:val="fr-CA"/>
        </w:rPr>
      </w:pPr>
      <w:r w:rsidRPr="001000B7">
        <w:rPr>
          <w:lang w:val="fr-CA"/>
        </w:rPr>
        <w:t xml:space="preserve">Déterminer que l'expérience du </w:t>
      </w:r>
      <w:r w:rsidR="0094616D">
        <w:rPr>
          <w:lang w:val="fr-CA"/>
        </w:rPr>
        <w:t>candidat</w:t>
      </w:r>
      <w:r w:rsidRPr="001000B7">
        <w:rPr>
          <w:lang w:val="fr-CA"/>
        </w:rPr>
        <w:t xml:space="preserve"> ne satisfait pas à certaines exigences et recommander au registraire de ne pas accorder le titre de CRHA au </w:t>
      </w:r>
      <w:r w:rsidR="0094616D">
        <w:rPr>
          <w:lang w:val="fr-CA"/>
        </w:rPr>
        <w:t>candidat</w:t>
      </w:r>
      <w:r w:rsidRPr="001000B7">
        <w:rPr>
          <w:lang w:val="fr-CA"/>
        </w:rPr>
        <w:t xml:space="preserve"> pour le moment.</w:t>
      </w:r>
    </w:p>
    <w:p w14:paraId="31AEB4B2" w14:textId="39953F1E" w:rsidR="00DC3E63" w:rsidRPr="00232F84" w:rsidRDefault="001000B7">
      <w:pPr>
        <w:pStyle w:val="ListParagraph"/>
        <w:numPr>
          <w:ilvl w:val="1"/>
          <w:numId w:val="4"/>
        </w:numPr>
        <w:tabs>
          <w:tab w:val="left" w:pos="2042"/>
        </w:tabs>
        <w:spacing w:before="201"/>
        <w:ind w:right="1063" w:hanging="624"/>
        <w:jc w:val="left"/>
        <w:rPr>
          <w:lang w:val="fr-CA"/>
        </w:rPr>
      </w:pPr>
      <w:r w:rsidRPr="001000B7">
        <w:rPr>
          <w:lang w:val="fr-CA"/>
        </w:rPr>
        <w:t xml:space="preserve">Déterminer qu'aucune recommandation ne peut être formulée, car le </w:t>
      </w:r>
      <w:r w:rsidR="0094616D">
        <w:rPr>
          <w:lang w:val="fr-CA"/>
        </w:rPr>
        <w:t>candidat</w:t>
      </w:r>
      <w:r w:rsidRPr="001000B7">
        <w:rPr>
          <w:lang w:val="fr-CA"/>
        </w:rPr>
        <w:t xml:space="preserve"> doit fournir des renseignements plus détaillés. Il ne s'agit pas d'une réévaluation.</w:t>
      </w:r>
    </w:p>
    <w:p w14:paraId="1656DE25" w14:textId="620CCB17" w:rsidR="00DC3E63" w:rsidRPr="00232F84" w:rsidRDefault="001000B7">
      <w:pPr>
        <w:pStyle w:val="ListParagraph"/>
        <w:numPr>
          <w:ilvl w:val="1"/>
          <w:numId w:val="4"/>
        </w:numPr>
        <w:tabs>
          <w:tab w:val="left" w:pos="2042"/>
        </w:tabs>
        <w:spacing w:before="197"/>
        <w:ind w:right="930" w:hanging="634"/>
        <w:jc w:val="left"/>
        <w:rPr>
          <w:lang w:val="fr-CA"/>
        </w:rPr>
      </w:pPr>
      <w:r w:rsidRPr="001000B7">
        <w:rPr>
          <w:lang w:val="fr-CA"/>
        </w:rPr>
        <w:t>Déterminer qu'un examen supplémentaire est nécessaire et demander à un autre évaluateur d'examiner le dossier, en plus de leur propre examen, afin de confirmer la conclusion.</w:t>
      </w:r>
    </w:p>
    <w:p w14:paraId="1D94DDE0" w14:textId="4092FE14" w:rsidR="00DC3E63" w:rsidRPr="00232F84" w:rsidRDefault="001000B7">
      <w:pPr>
        <w:pStyle w:val="ListParagraph"/>
        <w:numPr>
          <w:ilvl w:val="1"/>
          <w:numId w:val="4"/>
        </w:numPr>
        <w:tabs>
          <w:tab w:val="left" w:pos="2042"/>
        </w:tabs>
        <w:spacing w:before="205"/>
        <w:ind w:right="1119" w:hanging="574"/>
        <w:jc w:val="left"/>
        <w:rPr>
          <w:lang w:val="fr-CA"/>
        </w:rPr>
      </w:pPr>
      <w:r w:rsidRPr="001000B7">
        <w:rPr>
          <w:lang w:val="fr-CA"/>
        </w:rPr>
        <w:t xml:space="preserve">Le registraire informe tous les </w:t>
      </w:r>
      <w:r w:rsidR="00830DA4">
        <w:rPr>
          <w:lang w:val="fr-CA"/>
        </w:rPr>
        <w:t>candidats</w:t>
      </w:r>
      <w:r w:rsidRPr="001000B7">
        <w:rPr>
          <w:lang w:val="fr-CA"/>
        </w:rPr>
        <w:t xml:space="preserve"> de la décision prise dans un délai de huit semaines suivant la date limite de soumission, par courriel.</w:t>
      </w:r>
    </w:p>
    <w:p w14:paraId="492AD248" w14:textId="4B899654" w:rsidR="00DC3E63" w:rsidRPr="00232F84" w:rsidRDefault="001000B7" w:rsidP="001000B7">
      <w:pPr>
        <w:spacing w:before="198"/>
        <w:ind w:left="2042" w:right="914"/>
        <w:rPr>
          <w:i/>
          <w:sz w:val="20"/>
          <w:lang w:val="fr-CA"/>
        </w:rPr>
      </w:pPr>
      <w:r w:rsidRPr="001000B7">
        <w:rPr>
          <w:i/>
          <w:sz w:val="20"/>
          <w:lang w:val="fr-CA"/>
        </w:rPr>
        <w:t xml:space="preserve">REMARQUE : La décision quant à savoir si une personne satisfait à l'exigence en matière d'expérience est entièrement fondée sur les critères énoncés ci-dessus. Cela signifie que le seul facteur qui compte est la situation des </w:t>
      </w:r>
      <w:r w:rsidR="00830DA4">
        <w:rPr>
          <w:i/>
          <w:sz w:val="20"/>
          <w:lang w:val="fr-CA"/>
        </w:rPr>
        <w:t>candidats</w:t>
      </w:r>
      <w:r w:rsidRPr="001000B7">
        <w:rPr>
          <w:i/>
          <w:sz w:val="20"/>
          <w:lang w:val="fr-CA"/>
        </w:rPr>
        <w:t xml:space="preserve"> par rapport à ces critères. Les évaluateurs doivent prendre leurs décisions en se fondant sur les renseignements fournis par le </w:t>
      </w:r>
      <w:r w:rsidR="0094616D">
        <w:rPr>
          <w:i/>
          <w:sz w:val="20"/>
          <w:lang w:val="fr-CA"/>
        </w:rPr>
        <w:t>candidat</w:t>
      </w:r>
      <w:r w:rsidRPr="001000B7">
        <w:rPr>
          <w:i/>
          <w:sz w:val="20"/>
          <w:lang w:val="fr-CA"/>
        </w:rPr>
        <w:t xml:space="preserve"> et ne peuvent faire aucune supposition quant à l'expérience du </w:t>
      </w:r>
      <w:r w:rsidR="0094616D">
        <w:rPr>
          <w:i/>
          <w:sz w:val="20"/>
          <w:lang w:val="fr-CA"/>
        </w:rPr>
        <w:t>candidat</w:t>
      </w:r>
      <w:r w:rsidRPr="001000B7">
        <w:rPr>
          <w:i/>
          <w:sz w:val="20"/>
          <w:lang w:val="fr-CA"/>
        </w:rPr>
        <w:t xml:space="preserve"> au-delà de ce qui est contenu dans les documents de la demande. Les critères relatifs à l'expérience requise ne sont jamais ajustés en fonction du nombre ou de la </w:t>
      </w:r>
      <w:r w:rsidRPr="001000B7">
        <w:rPr>
          <w:i/>
          <w:sz w:val="20"/>
          <w:lang w:val="fr-CA"/>
        </w:rPr>
        <w:lastRenderedPageBreak/>
        <w:t xml:space="preserve">proportion de </w:t>
      </w:r>
      <w:r w:rsidR="00830DA4">
        <w:rPr>
          <w:i/>
          <w:sz w:val="20"/>
          <w:lang w:val="fr-CA"/>
        </w:rPr>
        <w:t>candidats</w:t>
      </w:r>
      <w:r w:rsidRPr="001000B7">
        <w:rPr>
          <w:i/>
          <w:sz w:val="20"/>
          <w:lang w:val="fr-CA"/>
        </w:rPr>
        <w:t xml:space="preserve"> qui satisfont à l'exigence en matière d'expérience.</w:t>
      </w:r>
    </w:p>
    <w:sectPr w:rsidR="00DC3E63" w:rsidRPr="00232F84">
      <w:pgSz w:w="12240" w:h="15840"/>
      <w:pgMar w:top="1440" w:right="620" w:bottom="1220" w:left="660" w:header="718" w:footer="10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0F13" w14:textId="77777777" w:rsidR="0092085A" w:rsidRDefault="0092085A">
      <w:r>
        <w:separator/>
      </w:r>
    </w:p>
  </w:endnote>
  <w:endnote w:type="continuationSeparator" w:id="0">
    <w:p w14:paraId="300667B9" w14:textId="77777777" w:rsidR="0092085A" w:rsidRDefault="0092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1"/>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E783" w14:textId="77777777" w:rsidR="00DC3E63" w:rsidRDefault="00000000">
    <w:pPr>
      <w:pStyle w:val="BodyText"/>
      <w:spacing w:line="14" w:lineRule="auto"/>
      <w:rPr>
        <w:sz w:val="20"/>
      </w:rPr>
    </w:pPr>
    <w:r>
      <w:rPr>
        <w:noProof/>
      </w:rPr>
      <mc:AlternateContent>
        <mc:Choice Requires="wps">
          <w:drawing>
            <wp:anchor distT="0" distB="0" distL="0" distR="0" simplePos="0" relativeHeight="487186432" behindDoc="1" locked="0" layoutInCell="1" allowOverlap="1" wp14:anchorId="2B06BC67" wp14:editId="3C767590">
              <wp:simplePos x="0" y="0"/>
              <wp:positionH relativeFrom="page">
                <wp:posOffset>5923026</wp:posOffset>
              </wp:positionH>
              <wp:positionV relativeFrom="page">
                <wp:posOffset>9264427</wp:posOffset>
              </wp:positionV>
              <wp:extent cx="937260" cy="1797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179705"/>
                      </a:xfrm>
                      <a:prstGeom prst="rect">
                        <a:avLst/>
                      </a:prstGeom>
                    </wps:spPr>
                    <wps:txbx>
                      <w:txbxContent>
                        <w:p w14:paraId="5367301E" w14:textId="77777777" w:rsidR="00DC3E63" w:rsidRDefault="00000000">
                          <w:pPr>
                            <w:spacing w:before="19"/>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7"/>
                              <w:sz w:val="20"/>
                            </w:rPr>
                            <w:t xml:space="preserve"> </w:t>
                          </w:r>
                          <w:r>
                            <w:rPr>
                              <w:sz w:val="20"/>
                            </w:rPr>
                            <w:t>of</w:t>
                          </w:r>
                          <w:r>
                            <w:rPr>
                              <w:spacing w:val="-4"/>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19</w:t>
                          </w:r>
                          <w:r>
                            <w:rPr>
                              <w:b/>
                              <w:spacing w:val="-5"/>
                              <w:sz w:val="20"/>
                            </w:rPr>
                            <w:fldChar w:fldCharType="end"/>
                          </w:r>
                        </w:p>
                      </w:txbxContent>
                    </wps:txbx>
                    <wps:bodyPr wrap="square" lIns="0" tIns="0" rIns="0" bIns="0" rtlCol="0">
                      <a:noAutofit/>
                    </wps:bodyPr>
                  </wps:wsp>
                </a:graphicData>
              </a:graphic>
            </wp:anchor>
          </w:drawing>
        </mc:Choice>
        <mc:Fallback>
          <w:pict>
            <v:shapetype w14:anchorId="2B06BC67" id="_x0000_t202" coordsize="21600,21600" o:spt="202" path="m,l,21600r21600,l21600,xe">
              <v:stroke joinstyle="miter"/>
              <v:path gradientshapeok="t" o:connecttype="rect"/>
            </v:shapetype>
            <v:shape id="Textbox 5" o:spid="_x0000_s1026" type="#_x0000_t202" style="position:absolute;margin-left:466.4pt;margin-top:729.5pt;width:73.8pt;height:14.15pt;z-index:-1613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" filled="f" stroked="f">
              <v:textbox inset="0,0,0,0">
                <w:txbxContent>
                  <w:p w14:paraId="5367301E" w14:textId="77777777" w:rsidR="00DC3E63" w:rsidRDefault="00000000">
                    <w:pPr>
                      <w:spacing w:before="19"/>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7"/>
                        <w:sz w:val="20"/>
                      </w:rPr>
                      <w:t xml:space="preserve"> </w:t>
                    </w:r>
                    <w:r>
                      <w:rPr>
                        <w:sz w:val="20"/>
                      </w:rPr>
                      <w:t>of</w:t>
                    </w:r>
                    <w:r>
                      <w:rPr>
                        <w:spacing w:val="-4"/>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19</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6CAF8" w14:textId="77777777" w:rsidR="0092085A" w:rsidRDefault="0092085A">
      <w:r>
        <w:separator/>
      </w:r>
    </w:p>
  </w:footnote>
  <w:footnote w:type="continuationSeparator" w:id="0">
    <w:p w14:paraId="6B6BD0BD" w14:textId="77777777" w:rsidR="0092085A" w:rsidRDefault="00920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E719" w14:textId="77777777" w:rsidR="00DC3E63" w:rsidRDefault="00000000">
    <w:pPr>
      <w:pStyle w:val="BodyText"/>
      <w:spacing w:line="14" w:lineRule="auto"/>
      <w:rPr>
        <w:sz w:val="20"/>
      </w:rPr>
    </w:pPr>
    <w:r>
      <w:rPr>
        <w:noProof/>
      </w:rPr>
      <w:drawing>
        <wp:anchor distT="0" distB="0" distL="0" distR="0" simplePos="0" relativeHeight="487185920" behindDoc="1" locked="0" layoutInCell="1" allowOverlap="1" wp14:anchorId="4506D307" wp14:editId="31DA9EB1">
          <wp:simplePos x="0" y="0"/>
          <wp:positionH relativeFrom="page">
            <wp:posOffset>661710</wp:posOffset>
          </wp:positionH>
          <wp:positionV relativeFrom="page">
            <wp:posOffset>455969</wp:posOffset>
          </wp:positionV>
          <wp:extent cx="1507513" cy="30537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507513" cy="3053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7BF9"/>
    <w:multiLevelType w:val="hybridMultilevel"/>
    <w:tmpl w:val="8B7C9FB4"/>
    <w:lvl w:ilvl="0" w:tplc="356A91D0">
      <w:numFmt w:val="bullet"/>
      <w:lvlText w:val="•"/>
      <w:lvlJc w:val="left"/>
      <w:pPr>
        <w:ind w:left="832" w:hanging="363"/>
      </w:pPr>
      <w:rPr>
        <w:rFonts w:ascii="Arial" w:eastAsia="Arial" w:hAnsi="Arial" w:cs="Arial" w:hint="default"/>
        <w:b w:val="0"/>
        <w:bCs w:val="0"/>
        <w:i w:val="0"/>
        <w:iCs w:val="0"/>
        <w:spacing w:val="0"/>
        <w:w w:val="131"/>
        <w:sz w:val="22"/>
        <w:szCs w:val="22"/>
        <w:lang w:val="en-US" w:eastAsia="en-US" w:bidi="ar-SA"/>
      </w:rPr>
    </w:lvl>
    <w:lvl w:ilvl="1" w:tplc="62DE4740">
      <w:numFmt w:val="bullet"/>
      <w:lvlText w:val="•"/>
      <w:lvlJc w:val="left"/>
      <w:pPr>
        <w:ind w:left="1479" w:hanging="363"/>
      </w:pPr>
      <w:rPr>
        <w:rFonts w:hint="default"/>
        <w:lang w:val="en-US" w:eastAsia="en-US" w:bidi="ar-SA"/>
      </w:rPr>
    </w:lvl>
    <w:lvl w:ilvl="2" w:tplc="EAC2B7EA">
      <w:numFmt w:val="bullet"/>
      <w:lvlText w:val="•"/>
      <w:lvlJc w:val="left"/>
      <w:pPr>
        <w:ind w:left="2119" w:hanging="363"/>
      </w:pPr>
      <w:rPr>
        <w:rFonts w:hint="default"/>
        <w:lang w:val="en-US" w:eastAsia="en-US" w:bidi="ar-SA"/>
      </w:rPr>
    </w:lvl>
    <w:lvl w:ilvl="3" w:tplc="339EB79C">
      <w:numFmt w:val="bullet"/>
      <w:lvlText w:val="•"/>
      <w:lvlJc w:val="left"/>
      <w:pPr>
        <w:ind w:left="2758" w:hanging="363"/>
      </w:pPr>
      <w:rPr>
        <w:rFonts w:hint="default"/>
        <w:lang w:val="en-US" w:eastAsia="en-US" w:bidi="ar-SA"/>
      </w:rPr>
    </w:lvl>
    <w:lvl w:ilvl="4" w:tplc="8FC26812">
      <w:numFmt w:val="bullet"/>
      <w:lvlText w:val="•"/>
      <w:lvlJc w:val="left"/>
      <w:pPr>
        <w:ind w:left="3398" w:hanging="363"/>
      </w:pPr>
      <w:rPr>
        <w:rFonts w:hint="default"/>
        <w:lang w:val="en-US" w:eastAsia="en-US" w:bidi="ar-SA"/>
      </w:rPr>
    </w:lvl>
    <w:lvl w:ilvl="5" w:tplc="E738CF9A">
      <w:numFmt w:val="bullet"/>
      <w:lvlText w:val="•"/>
      <w:lvlJc w:val="left"/>
      <w:pPr>
        <w:ind w:left="4037" w:hanging="363"/>
      </w:pPr>
      <w:rPr>
        <w:rFonts w:hint="default"/>
        <w:lang w:val="en-US" w:eastAsia="en-US" w:bidi="ar-SA"/>
      </w:rPr>
    </w:lvl>
    <w:lvl w:ilvl="6" w:tplc="E7C861D0">
      <w:numFmt w:val="bullet"/>
      <w:lvlText w:val="•"/>
      <w:lvlJc w:val="left"/>
      <w:pPr>
        <w:ind w:left="4677" w:hanging="363"/>
      </w:pPr>
      <w:rPr>
        <w:rFonts w:hint="default"/>
        <w:lang w:val="en-US" w:eastAsia="en-US" w:bidi="ar-SA"/>
      </w:rPr>
    </w:lvl>
    <w:lvl w:ilvl="7" w:tplc="C0B6B844">
      <w:numFmt w:val="bullet"/>
      <w:lvlText w:val="•"/>
      <w:lvlJc w:val="left"/>
      <w:pPr>
        <w:ind w:left="5316" w:hanging="363"/>
      </w:pPr>
      <w:rPr>
        <w:rFonts w:hint="default"/>
        <w:lang w:val="en-US" w:eastAsia="en-US" w:bidi="ar-SA"/>
      </w:rPr>
    </w:lvl>
    <w:lvl w:ilvl="8" w:tplc="C00AFA36">
      <w:numFmt w:val="bullet"/>
      <w:lvlText w:val="•"/>
      <w:lvlJc w:val="left"/>
      <w:pPr>
        <w:ind w:left="5956" w:hanging="363"/>
      </w:pPr>
      <w:rPr>
        <w:rFonts w:hint="default"/>
        <w:lang w:val="en-US" w:eastAsia="en-US" w:bidi="ar-SA"/>
      </w:rPr>
    </w:lvl>
  </w:abstractNum>
  <w:abstractNum w:abstractNumId="1" w15:restartNumberingAfterBreak="0">
    <w:nsid w:val="041141EE"/>
    <w:multiLevelType w:val="hybridMultilevel"/>
    <w:tmpl w:val="0736F296"/>
    <w:lvl w:ilvl="0" w:tplc="2C3EB1A0">
      <w:numFmt w:val="bullet"/>
      <w:lvlText w:val="•"/>
      <w:lvlJc w:val="left"/>
      <w:pPr>
        <w:ind w:left="1500" w:hanging="360"/>
      </w:pPr>
      <w:rPr>
        <w:rFonts w:ascii="Arial" w:eastAsia="Arial" w:hAnsi="Arial" w:cs="Arial" w:hint="default"/>
        <w:b w:val="0"/>
        <w:bCs w:val="0"/>
        <w:i w:val="0"/>
        <w:iCs w:val="0"/>
        <w:spacing w:val="0"/>
        <w:w w:val="131"/>
        <w:sz w:val="22"/>
        <w:szCs w:val="22"/>
        <w:lang w:val="en-US" w:eastAsia="en-US" w:bidi="ar-SA"/>
      </w:rPr>
    </w:lvl>
    <w:lvl w:ilvl="1" w:tplc="C55870EA">
      <w:numFmt w:val="bullet"/>
      <w:lvlText w:val="•"/>
      <w:lvlJc w:val="left"/>
      <w:pPr>
        <w:ind w:left="2446" w:hanging="360"/>
      </w:pPr>
      <w:rPr>
        <w:rFonts w:hint="default"/>
        <w:lang w:val="en-US" w:eastAsia="en-US" w:bidi="ar-SA"/>
      </w:rPr>
    </w:lvl>
    <w:lvl w:ilvl="2" w:tplc="23EC6FCC">
      <w:numFmt w:val="bullet"/>
      <w:lvlText w:val="•"/>
      <w:lvlJc w:val="left"/>
      <w:pPr>
        <w:ind w:left="3392" w:hanging="360"/>
      </w:pPr>
      <w:rPr>
        <w:rFonts w:hint="default"/>
        <w:lang w:val="en-US" w:eastAsia="en-US" w:bidi="ar-SA"/>
      </w:rPr>
    </w:lvl>
    <w:lvl w:ilvl="3" w:tplc="4906F960">
      <w:numFmt w:val="bullet"/>
      <w:lvlText w:val="•"/>
      <w:lvlJc w:val="left"/>
      <w:pPr>
        <w:ind w:left="4338" w:hanging="360"/>
      </w:pPr>
      <w:rPr>
        <w:rFonts w:hint="default"/>
        <w:lang w:val="en-US" w:eastAsia="en-US" w:bidi="ar-SA"/>
      </w:rPr>
    </w:lvl>
    <w:lvl w:ilvl="4" w:tplc="6F5EF38A">
      <w:numFmt w:val="bullet"/>
      <w:lvlText w:val="•"/>
      <w:lvlJc w:val="left"/>
      <w:pPr>
        <w:ind w:left="5284" w:hanging="360"/>
      </w:pPr>
      <w:rPr>
        <w:rFonts w:hint="default"/>
        <w:lang w:val="en-US" w:eastAsia="en-US" w:bidi="ar-SA"/>
      </w:rPr>
    </w:lvl>
    <w:lvl w:ilvl="5" w:tplc="7E667D0C">
      <w:numFmt w:val="bullet"/>
      <w:lvlText w:val="•"/>
      <w:lvlJc w:val="left"/>
      <w:pPr>
        <w:ind w:left="6230" w:hanging="360"/>
      </w:pPr>
      <w:rPr>
        <w:rFonts w:hint="default"/>
        <w:lang w:val="en-US" w:eastAsia="en-US" w:bidi="ar-SA"/>
      </w:rPr>
    </w:lvl>
    <w:lvl w:ilvl="6" w:tplc="929C10E8">
      <w:numFmt w:val="bullet"/>
      <w:lvlText w:val="•"/>
      <w:lvlJc w:val="left"/>
      <w:pPr>
        <w:ind w:left="7176" w:hanging="360"/>
      </w:pPr>
      <w:rPr>
        <w:rFonts w:hint="default"/>
        <w:lang w:val="en-US" w:eastAsia="en-US" w:bidi="ar-SA"/>
      </w:rPr>
    </w:lvl>
    <w:lvl w:ilvl="7" w:tplc="DDC6884C">
      <w:numFmt w:val="bullet"/>
      <w:lvlText w:val="•"/>
      <w:lvlJc w:val="left"/>
      <w:pPr>
        <w:ind w:left="8122" w:hanging="360"/>
      </w:pPr>
      <w:rPr>
        <w:rFonts w:hint="default"/>
        <w:lang w:val="en-US" w:eastAsia="en-US" w:bidi="ar-SA"/>
      </w:rPr>
    </w:lvl>
    <w:lvl w:ilvl="8" w:tplc="726E73EE">
      <w:numFmt w:val="bullet"/>
      <w:lvlText w:val="•"/>
      <w:lvlJc w:val="left"/>
      <w:pPr>
        <w:ind w:left="9068" w:hanging="360"/>
      </w:pPr>
      <w:rPr>
        <w:rFonts w:hint="default"/>
        <w:lang w:val="en-US" w:eastAsia="en-US" w:bidi="ar-SA"/>
      </w:rPr>
    </w:lvl>
  </w:abstractNum>
  <w:abstractNum w:abstractNumId="2" w15:restartNumberingAfterBreak="0">
    <w:nsid w:val="04E45633"/>
    <w:multiLevelType w:val="hybridMultilevel"/>
    <w:tmpl w:val="703056F4"/>
    <w:lvl w:ilvl="0" w:tplc="285833BA">
      <w:numFmt w:val="bullet"/>
      <w:lvlText w:val="•"/>
      <w:lvlJc w:val="left"/>
      <w:pPr>
        <w:ind w:left="483" w:hanging="377"/>
      </w:pPr>
      <w:rPr>
        <w:rFonts w:ascii="Arial" w:eastAsia="Arial" w:hAnsi="Arial" w:cs="Arial" w:hint="default"/>
        <w:b w:val="0"/>
        <w:bCs w:val="0"/>
        <w:i w:val="0"/>
        <w:iCs w:val="0"/>
        <w:spacing w:val="0"/>
        <w:w w:val="131"/>
        <w:sz w:val="22"/>
        <w:szCs w:val="22"/>
        <w:lang w:val="en-US" w:eastAsia="en-US" w:bidi="ar-SA"/>
      </w:rPr>
    </w:lvl>
    <w:lvl w:ilvl="1" w:tplc="B478D726">
      <w:numFmt w:val="bullet"/>
      <w:lvlText w:val="•"/>
      <w:lvlJc w:val="left"/>
      <w:pPr>
        <w:ind w:left="764" w:hanging="377"/>
      </w:pPr>
      <w:rPr>
        <w:rFonts w:hint="default"/>
        <w:lang w:val="en-US" w:eastAsia="en-US" w:bidi="ar-SA"/>
      </w:rPr>
    </w:lvl>
    <w:lvl w:ilvl="2" w:tplc="59E0575E">
      <w:numFmt w:val="bullet"/>
      <w:lvlText w:val="•"/>
      <w:lvlJc w:val="left"/>
      <w:pPr>
        <w:ind w:left="1048" w:hanging="377"/>
      </w:pPr>
      <w:rPr>
        <w:rFonts w:hint="default"/>
        <w:lang w:val="en-US" w:eastAsia="en-US" w:bidi="ar-SA"/>
      </w:rPr>
    </w:lvl>
    <w:lvl w:ilvl="3" w:tplc="17D466CA">
      <w:numFmt w:val="bullet"/>
      <w:lvlText w:val="•"/>
      <w:lvlJc w:val="left"/>
      <w:pPr>
        <w:ind w:left="1333" w:hanging="377"/>
      </w:pPr>
      <w:rPr>
        <w:rFonts w:hint="default"/>
        <w:lang w:val="en-US" w:eastAsia="en-US" w:bidi="ar-SA"/>
      </w:rPr>
    </w:lvl>
    <w:lvl w:ilvl="4" w:tplc="CC86A682">
      <w:numFmt w:val="bullet"/>
      <w:lvlText w:val="•"/>
      <w:lvlJc w:val="left"/>
      <w:pPr>
        <w:ind w:left="1617" w:hanging="377"/>
      </w:pPr>
      <w:rPr>
        <w:rFonts w:hint="default"/>
        <w:lang w:val="en-US" w:eastAsia="en-US" w:bidi="ar-SA"/>
      </w:rPr>
    </w:lvl>
    <w:lvl w:ilvl="5" w:tplc="4EFECC78">
      <w:numFmt w:val="bullet"/>
      <w:lvlText w:val="•"/>
      <w:lvlJc w:val="left"/>
      <w:pPr>
        <w:ind w:left="1902" w:hanging="377"/>
      </w:pPr>
      <w:rPr>
        <w:rFonts w:hint="default"/>
        <w:lang w:val="en-US" w:eastAsia="en-US" w:bidi="ar-SA"/>
      </w:rPr>
    </w:lvl>
    <w:lvl w:ilvl="6" w:tplc="952A0466">
      <w:numFmt w:val="bullet"/>
      <w:lvlText w:val="•"/>
      <w:lvlJc w:val="left"/>
      <w:pPr>
        <w:ind w:left="2186" w:hanging="377"/>
      </w:pPr>
      <w:rPr>
        <w:rFonts w:hint="default"/>
        <w:lang w:val="en-US" w:eastAsia="en-US" w:bidi="ar-SA"/>
      </w:rPr>
    </w:lvl>
    <w:lvl w:ilvl="7" w:tplc="FCEA29A6">
      <w:numFmt w:val="bullet"/>
      <w:lvlText w:val="•"/>
      <w:lvlJc w:val="left"/>
      <w:pPr>
        <w:ind w:left="2470" w:hanging="377"/>
      </w:pPr>
      <w:rPr>
        <w:rFonts w:hint="default"/>
        <w:lang w:val="en-US" w:eastAsia="en-US" w:bidi="ar-SA"/>
      </w:rPr>
    </w:lvl>
    <w:lvl w:ilvl="8" w:tplc="36B4F546">
      <w:numFmt w:val="bullet"/>
      <w:lvlText w:val="•"/>
      <w:lvlJc w:val="left"/>
      <w:pPr>
        <w:ind w:left="2755" w:hanging="377"/>
      </w:pPr>
      <w:rPr>
        <w:rFonts w:hint="default"/>
        <w:lang w:val="en-US" w:eastAsia="en-US" w:bidi="ar-SA"/>
      </w:rPr>
    </w:lvl>
  </w:abstractNum>
  <w:abstractNum w:abstractNumId="3" w15:restartNumberingAfterBreak="0">
    <w:nsid w:val="0CCF1B86"/>
    <w:multiLevelType w:val="hybridMultilevel"/>
    <w:tmpl w:val="1EF2931C"/>
    <w:lvl w:ilvl="0" w:tplc="23781588">
      <w:numFmt w:val="bullet"/>
      <w:lvlText w:val="•"/>
      <w:lvlJc w:val="left"/>
      <w:pPr>
        <w:ind w:left="832" w:hanging="360"/>
      </w:pPr>
      <w:rPr>
        <w:rFonts w:ascii="Arial" w:eastAsia="Arial" w:hAnsi="Arial" w:cs="Arial" w:hint="default"/>
        <w:b w:val="0"/>
        <w:bCs w:val="0"/>
        <w:i w:val="0"/>
        <w:iCs w:val="0"/>
        <w:spacing w:val="0"/>
        <w:w w:val="131"/>
        <w:sz w:val="22"/>
        <w:szCs w:val="22"/>
        <w:lang w:val="en-US" w:eastAsia="en-US" w:bidi="ar-SA"/>
      </w:rPr>
    </w:lvl>
    <w:lvl w:ilvl="1" w:tplc="62E8D184">
      <w:numFmt w:val="bullet"/>
      <w:lvlText w:val="•"/>
      <w:lvlJc w:val="left"/>
      <w:pPr>
        <w:ind w:left="1428" w:hanging="360"/>
      </w:pPr>
      <w:rPr>
        <w:rFonts w:hint="default"/>
        <w:lang w:val="en-US" w:eastAsia="en-US" w:bidi="ar-SA"/>
      </w:rPr>
    </w:lvl>
    <w:lvl w:ilvl="2" w:tplc="389E54CA">
      <w:numFmt w:val="bullet"/>
      <w:lvlText w:val="•"/>
      <w:lvlJc w:val="left"/>
      <w:pPr>
        <w:ind w:left="2016" w:hanging="360"/>
      </w:pPr>
      <w:rPr>
        <w:rFonts w:hint="default"/>
        <w:lang w:val="en-US" w:eastAsia="en-US" w:bidi="ar-SA"/>
      </w:rPr>
    </w:lvl>
    <w:lvl w:ilvl="3" w:tplc="41A4C2F2">
      <w:numFmt w:val="bullet"/>
      <w:lvlText w:val="•"/>
      <w:lvlJc w:val="left"/>
      <w:pPr>
        <w:ind w:left="2604" w:hanging="360"/>
      </w:pPr>
      <w:rPr>
        <w:rFonts w:hint="default"/>
        <w:lang w:val="en-US" w:eastAsia="en-US" w:bidi="ar-SA"/>
      </w:rPr>
    </w:lvl>
    <w:lvl w:ilvl="4" w:tplc="454010A8">
      <w:numFmt w:val="bullet"/>
      <w:lvlText w:val="•"/>
      <w:lvlJc w:val="left"/>
      <w:pPr>
        <w:ind w:left="3193" w:hanging="360"/>
      </w:pPr>
      <w:rPr>
        <w:rFonts w:hint="default"/>
        <w:lang w:val="en-US" w:eastAsia="en-US" w:bidi="ar-SA"/>
      </w:rPr>
    </w:lvl>
    <w:lvl w:ilvl="5" w:tplc="5FC68F34">
      <w:numFmt w:val="bullet"/>
      <w:lvlText w:val="•"/>
      <w:lvlJc w:val="left"/>
      <w:pPr>
        <w:ind w:left="3781" w:hanging="360"/>
      </w:pPr>
      <w:rPr>
        <w:rFonts w:hint="default"/>
        <w:lang w:val="en-US" w:eastAsia="en-US" w:bidi="ar-SA"/>
      </w:rPr>
    </w:lvl>
    <w:lvl w:ilvl="6" w:tplc="469A14A0">
      <w:numFmt w:val="bullet"/>
      <w:lvlText w:val="•"/>
      <w:lvlJc w:val="left"/>
      <w:pPr>
        <w:ind w:left="4369" w:hanging="360"/>
      </w:pPr>
      <w:rPr>
        <w:rFonts w:hint="default"/>
        <w:lang w:val="en-US" w:eastAsia="en-US" w:bidi="ar-SA"/>
      </w:rPr>
    </w:lvl>
    <w:lvl w:ilvl="7" w:tplc="8F8443DC">
      <w:numFmt w:val="bullet"/>
      <w:lvlText w:val="•"/>
      <w:lvlJc w:val="left"/>
      <w:pPr>
        <w:ind w:left="4958" w:hanging="360"/>
      </w:pPr>
      <w:rPr>
        <w:rFonts w:hint="default"/>
        <w:lang w:val="en-US" w:eastAsia="en-US" w:bidi="ar-SA"/>
      </w:rPr>
    </w:lvl>
    <w:lvl w:ilvl="8" w:tplc="D9485CE4">
      <w:numFmt w:val="bullet"/>
      <w:lvlText w:val="•"/>
      <w:lvlJc w:val="left"/>
      <w:pPr>
        <w:ind w:left="5546" w:hanging="360"/>
      </w:pPr>
      <w:rPr>
        <w:rFonts w:hint="default"/>
        <w:lang w:val="en-US" w:eastAsia="en-US" w:bidi="ar-SA"/>
      </w:rPr>
    </w:lvl>
  </w:abstractNum>
  <w:abstractNum w:abstractNumId="4" w15:restartNumberingAfterBreak="0">
    <w:nsid w:val="10EB2822"/>
    <w:multiLevelType w:val="hybridMultilevel"/>
    <w:tmpl w:val="C3AAE51C"/>
    <w:lvl w:ilvl="0" w:tplc="0E529B70">
      <w:start w:val="1"/>
      <w:numFmt w:val="decimal"/>
      <w:lvlText w:val="%1."/>
      <w:lvlJc w:val="left"/>
      <w:pPr>
        <w:ind w:left="3701" w:hanging="759"/>
      </w:pPr>
      <w:rPr>
        <w:rFonts w:ascii="Verdana" w:eastAsia="Verdana" w:hAnsi="Verdana" w:cs="Verdana" w:hint="default"/>
        <w:b w:val="0"/>
        <w:bCs w:val="0"/>
        <w:i w:val="0"/>
        <w:iCs w:val="0"/>
        <w:spacing w:val="-2"/>
        <w:w w:val="100"/>
        <w:sz w:val="22"/>
        <w:szCs w:val="22"/>
        <w:lang w:val="en-US" w:eastAsia="en-US" w:bidi="ar-SA"/>
      </w:rPr>
    </w:lvl>
    <w:lvl w:ilvl="1" w:tplc="876A78C0">
      <w:numFmt w:val="bullet"/>
      <w:lvlText w:val="•"/>
      <w:lvlJc w:val="left"/>
      <w:pPr>
        <w:ind w:left="4426" w:hanging="759"/>
      </w:pPr>
      <w:rPr>
        <w:rFonts w:hint="default"/>
        <w:lang w:val="en-US" w:eastAsia="en-US" w:bidi="ar-SA"/>
      </w:rPr>
    </w:lvl>
    <w:lvl w:ilvl="2" w:tplc="C442CAE2">
      <w:numFmt w:val="bullet"/>
      <w:lvlText w:val="•"/>
      <w:lvlJc w:val="left"/>
      <w:pPr>
        <w:ind w:left="5152" w:hanging="759"/>
      </w:pPr>
      <w:rPr>
        <w:rFonts w:hint="default"/>
        <w:lang w:val="en-US" w:eastAsia="en-US" w:bidi="ar-SA"/>
      </w:rPr>
    </w:lvl>
    <w:lvl w:ilvl="3" w:tplc="CF70AB04">
      <w:numFmt w:val="bullet"/>
      <w:lvlText w:val="•"/>
      <w:lvlJc w:val="left"/>
      <w:pPr>
        <w:ind w:left="5878" w:hanging="759"/>
      </w:pPr>
      <w:rPr>
        <w:rFonts w:hint="default"/>
        <w:lang w:val="en-US" w:eastAsia="en-US" w:bidi="ar-SA"/>
      </w:rPr>
    </w:lvl>
    <w:lvl w:ilvl="4" w:tplc="36D8433E">
      <w:numFmt w:val="bullet"/>
      <w:lvlText w:val="•"/>
      <w:lvlJc w:val="left"/>
      <w:pPr>
        <w:ind w:left="6604" w:hanging="759"/>
      </w:pPr>
      <w:rPr>
        <w:rFonts w:hint="default"/>
        <w:lang w:val="en-US" w:eastAsia="en-US" w:bidi="ar-SA"/>
      </w:rPr>
    </w:lvl>
    <w:lvl w:ilvl="5" w:tplc="0F7C57A2">
      <w:numFmt w:val="bullet"/>
      <w:lvlText w:val="•"/>
      <w:lvlJc w:val="left"/>
      <w:pPr>
        <w:ind w:left="7330" w:hanging="759"/>
      </w:pPr>
      <w:rPr>
        <w:rFonts w:hint="default"/>
        <w:lang w:val="en-US" w:eastAsia="en-US" w:bidi="ar-SA"/>
      </w:rPr>
    </w:lvl>
    <w:lvl w:ilvl="6" w:tplc="685AA966">
      <w:numFmt w:val="bullet"/>
      <w:lvlText w:val="•"/>
      <w:lvlJc w:val="left"/>
      <w:pPr>
        <w:ind w:left="8056" w:hanging="759"/>
      </w:pPr>
      <w:rPr>
        <w:rFonts w:hint="default"/>
        <w:lang w:val="en-US" w:eastAsia="en-US" w:bidi="ar-SA"/>
      </w:rPr>
    </w:lvl>
    <w:lvl w:ilvl="7" w:tplc="2EB2EEFC">
      <w:numFmt w:val="bullet"/>
      <w:lvlText w:val="•"/>
      <w:lvlJc w:val="left"/>
      <w:pPr>
        <w:ind w:left="8782" w:hanging="759"/>
      </w:pPr>
      <w:rPr>
        <w:rFonts w:hint="default"/>
        <w:lang w:val="en-US" w:eastAsia="en-US" w:bidi="ar-SA"/>
      </w:rPr>
    </w:lvl>
    <w:lvl w:ilvl="8" w:tplc="D570E52A">
      <w:numFmt w:val="bullet"/>
      <w:lvlText w:val="•"/>
      <w:lvlJc w:val="left"/>
      <w:pPr>
        <w:ind w:left="9508" w:hanging="759"/>
      </w:pPr>
      <w:rPr>
        <w:rFonts w:hint="default"/>
        <w:lang w:val="en-US" w:eastAsia="en-US" w:bidi="ar-SA"/>
      </w:rPr>
    </w:lvl>
  </w:abstractNum>
  <w:abstractNum w:abstractNumId="5" w15:restartNumberingAfterBreak="0">
    <w:nsid w:val="15FC07BB"/>
    <w:multiLevelType w:val="hybridMultilevel"/>
    <w:tmpl w:val="8A987B82"/>
    <w:lvl w:ilvl="0" w:tplc="AA4E04CC">
      <w:numFmt w:val="bullet"/>
      <w:lvlText w:val="•"/>
      <w:lvlJc w:val="left"/>
      <w:pPr>
        <w:ind w:left="483" w:hanging="377"/>
      </w:pPr>
      <w:rPr>
        <w:rFonts w:ascii="Arial" w:eastAsia="Arial" w:hAnsi="Arial" w:cs="Arial" w:hint="default"/>
        <w:b w:val="0"/>
        <w:bCs w:val="0"/>
        <w:i w:val="0"/>
        <w:iCs w:val="0"/>
        <w:spacing w:val="0"/>
        <w:w w:val="131"/>
        <w:sz w:val="22"/>
        <w:szCs w:val="22"/>
        <w:lang w:val="en-US" w:eastAsia="en-US" w:bidi="ar-SA"/>
      </w:rPr>
    </w:lvl>
    <w:lvl w:ilvl="1" w:tplc="72B6532A">
      <w:numFmt w:val="bullet"/>
      <w:lvlText w:val="•"/>
      <w:lvlJc w:val="left"/>
      <w:pPr>
        <w:ind w:left="764" w:hanging="377"/>
      </w:pPr>
      <w:rPr>
        <w:rFonts w:hint="default"/>
        <w:lang w:val="en-US" w:eastAsia="en-US" w:bidi="ar-SA"/>
      </w:rPr>
    </w:lvl>
    <w:lvl w:ilvl="2" w:tplc="F496C660">
      <w:numFmt w:val="bullet"/>
      <w:lvlText w:val="•"/>
      <w:lvlJc w:val="left"/>
      <w:pPr>
        <w:ind w:left="1048" w:hanging="377"/>
      </w:pPr>
      <w:rPr>
        <w:rFonts w:hint="default"/>
        <w:lang w:val="en-US" w:eastAsia="en-US" w:bidi="ar-SA"/>
      </w:rPr>
    </w:lvl>
    <w:lvl w:ilvl="3" w:tplc="E82A3534">
      <w:numFmt w:val="bullet"/>
      <w:lvlText w:val="•"/>
      <w:lvlJc w:val="left"/>
      <w:pPr>
        <w:ind w:left="1333" w:hanging="377"/>
      </w:pPr>
      <w:rPr>
        <w:rFonts w:hint="default"/>
        <w:lang w:val="en-US" w:eastAsia="en-US" w:bidi="ar-SA"/>
      </w:rPr>
    </w:lvl>
    <w:lvl w:ilvl="4" w:tplc="59660008">
      <w:numFmt w:val="bullet"/>
      <w:lvlText w:val="•"/>
      <w:lvlJc w:val="left"/>
      <w:pPr>
        <w:ind w:left="1617" w:hanging="377"/>
      </w:pPr>
      <w:rPr>
        <w:rFonts w:hint="default"/>
        <w:lang w:val="en-US" w:eastAsia="en-US" w:bidi="ar-SA"/>
      </w:rPr>
    </w:lvl>
    <w:lvl w:ilvl="5" w:tplc="A5E83296">
      <w:numFmt w:val="bullet"/>
      <w:lvlText w:val="•"/>
      <w:lvlJc w:val="left"/>
      <w:pPr>
        <w:ind w:left="1902" w:hanging="377"/>
      </w:pPr>
      <w:rPr>
        <w:rFonts w:hint="default"/>
        <w:lang w:val="en-US" w:eastAsia="en-US" w:bidi="ar-SA"/>
      </w:rPr>
    </w:lvl>
    <w:lvl w:ilvl="6" w:tplc="1DEA2124">
      <w:numFmt w:val="bullet"/>
      <w:lvlText w:val="•"/>
      <w:lvlJc w:val="left"/>
      <w:pPr>
        <w:ind w:left="2186" w:hanging="377"/>
      </w:pPr>
      <w:rPr>
        <w:rFonts w:hint="default"/>
        <w:lang w:val="en-US" w:eastAsia="en-US" w:bidi="ar-SA"/>
      </w:rPr>
    </w:lvl>
    <w:lvl w:ilvl="7" w:tplc="BF8E5034">
      <w:numFmt w:val="bullet"/>
      <w:lvlText w:val="•"/>
      <w:lvlJc w:val="left"/>
      <w:pPr>
        <w:ind w:left="2470" w:hanging="377"/>
      </w:pPr>
      <w:rPr>
        <w:rFonts w:hint="default"/>
        <w:lang w:val="en-US" w:eastAsia="en-US" w:bidi="ar-SA"/>
      </w:rPr>
    </w:lvl>
    <w:lvl w:ilvl="8" w:tplc="34806BA6">
      <w:numFmt w:val="bullet"/>
      <w:lvlText w:val="•"/>
      <w:lvlJc w:val="left"/>
      <w:pPr>
        <w:ind w:left="2755" w:hanging="377"/>
      </w:pPr>
      <w:rPr>
        <w:rFonts w:hint="default"/>
        <w:lang w:val="en-US" w:eastAsia="en-US" w:bidi="ar-SA"/>
      </w:rPr>
    </w:lvl>
  </w:abstractNum>
  <w:abstractNum w:abstractNumId="6" w15:restartNumberingAfterBreak="0">
    <w:nsid w:val="1601577A"/>
    <w:multiLevelType w:val="hybridMultilevel"/>
    <w:tmpl w:val="6F3CB93A"/>
    <w:lvl w:ilvl="0" w:tplc="87229A44">
      <w:numFmt w:val="bullet"/>
      <w:lvlText w:val="•"/>
      <w:lvlJc w:val="left"/>
      <w:pPr>
        <w:ind w:left="483" w:hanging="377"/>
      </w:pPr>
      <w:rPr>
        <w:rFonts w:ascii="Arial" w:eastAsia="Arial" w:hAnsi="Arial" w:cs="Arial" w:hint="default"/>
        <w:b w:val="0"/>
        <w:bCs w:val="0"/>
        <w:i w:val="0"/>
        <w:iCs w:val="0"/>
        <w:spacing w:val="0"/>
        <w:w w:val="131"/>
        <w:sz w:val="22"/>
        <w:szCs w:val="22"/>
        <w:lang w:val="en-US" w:eastAsia="en-US" w:bidi="ar-SA"/>
      </w:rPr>
    </w:lvl>
    <w:lvl w:ilvl="1" w:tplc="8CD07DC6">
      <w:numFmt w:val="bullet"/>
      <w:lvlText w:val="•"/>
      <w:lvlJc w:val="left"/>
      <w:pPr>
        <w:ind w:left="764" w:hanging="377"/>
      </w:pPr>
      <w:rPr>
        <w:rFonts w:hint="default"/>
        <w:lang w:val="en-US" w:eastAsia="en-US" w:bidi="ar-SA"/>
      </w:rPr>
    </w:lvl>
    <w:lvl w:ilvl="2" w:tplc="9F04EF10">
      <w:numFmt w:val="bullet"/>
      <w:lvlText w:val="•"/>
      <w:lvlJc w:val="left"/>
      <w:pPr>
        <w:ind w:left="1048" w:hanging="377"/>
      </w:pPr>
      <w:rPr>
        <w:rFonts w:hint="default"/>
        <w:lang w:val="en-US" w:eastAsia="en-US" w:bidi="ar-SA"/>
      </w:rPr>
    </w:lvl>
    <w:lvl w:ilvl="3" w:tplc="F1DE99FE">
      <w:numFmt w:val="bullet"/>
      <w:lvlText w:val="•"/>
      <w:lvlJc w:val="left"/>
      <w:pPr>
        <w:ind w:left="1333" w:hanging="377"/>
      </w:pPr>
      <w:rPr>
        <w:rFonts w:hint="default"/>
        <w:lang w:val="en-US" w:eastAsia="en-US" w:bidi="ar-SA"/>
      </w:rPr>
    </w:lvl>
    <w:lvl w:ilvl="4" w:tplc="5366CD08">
      <w:numFmt w:val="bullet"/>
      <w:lvlText w:val="•"/>
      <w:lvlJc w:val="left"/>
      <w:pPr>
        <w:ind w:left="1617" w:hanging="377"/>
      </w:pPr>
      <w:rPr>
        <w:rFonts w:hint="default"/>
        <w:lang w:val="en-US" w:eastAsia="en-US" w:bidi="ar-SA"/>
      </w:rPr>
    </w:lvl>
    <w:lvl w:ilvl="5" w:tplc="439C1354">
      <w:numFmt w:val="bullet"/>
      <w:lvlText w:val="•"/>
      <w:lvlJc w:val="left"/>
      <w:pPr>
        <w:ind w:left="1902" w:hanging="377"/>
      </w:pPr>
      <w:rPr>
        <w:rFonts w:hint="default"/>
        <w:lang w:val="en-US" w:eastAsia="en-US" w:bidi="ar-SA"/>
      </w:rPr>
    </w:lvl>
    <w:lvl w:ilvl="6" w:tplc="E622288C">
      <w:numFmt w:val="bullet"/>
      <w:lvlText w:val="•"/>
      <w:lvlJc w:val="left"/>
      <w:pPr>
        <w:ind w:left="2186" w:hanging="377"/>
      </w:pPr>
      <w:rPr>
        <w:rFonts w:hint="default"/>
        <w:lang w:val="en-US" w:eastAsia="en-US" w:bidi="ar-SA"/>
      </w:rPr>
    </w:lvl>
    <w:lvl w:ilvl="7" w:tplc="0E86903E">
      <w:numFmt w:val="bullet"/>
      <w:lvlText w:val="•"/>
      <w:lvlJc w:val="left"/>
      <w:pPr>
        <w:ind w:left="2470" w:hanging="377"/>
      </w:pPr>
      <w:rPr>
        <w:rFonts w:hint="default"/>
        <w:lang w:val="en-US" w:eastAsia="en-US" w:bidi="ar-SA"/>
      </w:rPr>
    </w:lvl>
    <w:lvl w:ilvl="8" w:tplc="05E6C13A">
      <w:numFmt w:val="bullet"/>
      <w:lvlText w:val="•"/>
      <w:lvlJc w:val="left"/>
      <w:pPr>
        <w:ind w:left="2755" w:hanging="377"/>
      </w:pPr>
      <w:rPr>
        <w:rFonts w:hint="default"/>
        <w:lang w:val="en-US" w:eastAsia="en-US" w:bidi="ar-SA"/>
      </w:rPr>
    </w:lvl>
  </w:abstractNum>
  <w:abstractNum w:abstractNumId="7" w15:restartNumberingAfterBreak="0">
    <w:nsid w:val="1C0E0EBB"/>
    <w:multiLevelType w:val="hybridMultilevel"/>
    <w:tmpl w:val="9BEC452E"/>
    <w:lvl w:ilvl="0" w:tplc="598A7CC0">
      <w:numFmt w:val="bullet"/>
      <w:lvlText w:val="•"/>
      <w:lvlJc w:val="left"/>
      <w:pPr>
        <w:ind w:left="483" w:hanging="377"/>
      </w:pPr>
      <w:rPr>
        <w:rFonts w:ascii="Arial" w:eastAsia="Arial" w:hAnsi="Arial" w:cs="Arial" w:hint="default"/>
        <w:b w:val="0"/>
        <w:bCs w:val="0"/>
        <w:i w:val="0"/>
        <w:iCs w:val="0"/>
        <w:spacing w:val="0"/>
        <w:w w:val="131"/>
        <w:sz w:val="22"/>
        <w:szCs w:val="22"/>
        <w:lang w:val="en-US" w:eastAsia="en-US" w:bidi="ar-SA"/>
      </w:rPr>
    </w:lvl>
    <w:lvl w:ilvl="1" w:tplc="5BBC9B8A">
      <w:numFmt w:val="bullet"/>
      <w:lvlText w:val="•"/>
      <w:lvlJc w:val="left"/>
      <w:pPr>
        <w:ind w:left="764" w:hanging="377"/>
      </w:pPr>
      <w:rPr>
        <w:rFonts w:hint="default"/>
        <w:lang w:val="en-US" w:eastAsia="en-US" w:bidi="ar-SA"/>
      </w:rPr>
    </w:lvl>
    <w:lvl w:ilvl="2" w:tplc="65561E1E">
      <w:numFmt w:val="bullet"/>
      <w:lvlText w:val="•"/>
      <w:lvlJc w:val="left"/>
      <w:pPr>
        <w:ind w:left="1048" w:hanging="377"/>
      </w:pPr>
      <w:rPr>
        <w:rFonts w:hint="default"/>
        <w:lang w:val="en-US" w:eastAsia="en-US" w:bidi="ar-SA"/>
      </w:rPr>
    </w:lvl>
    <w:lvl w:ilvl="3" w:tplc="CE6C86C4">
      <w:numFmt w:val="bullet"/>
      <w:lvlText w:val="•"/>
      <w:lvlJc w:val="left"/>
      <w:pPr>
        <w:ind w:left="1333" w:hanging="377"/>
      </w:pPr>
      <w:rPr>
        <w:rFonts w:hint="default"/>
        <w:lang w:val="en-US" w:eastAsia="en-US" w:bidi="ar-SA"/>
      </w:rPr>
    </w:lvl>
    <w:lvl w:ilvl="4" w:tplc="897CC3E0">
      <w:numFmt w:val="bullet"/>
      <w:lvlText w:val="•"/>
      <w:lvlJc w:val="left"/>
      <w:pPr>
        <w:ind w:left="1617" w:hanging="377"/>
      </w:pPr>
      <w:rPr>
        <w:rFonts w:hint="default"/>
        <w:lang w:val="en-US" w:eastAsia="en-US" w:bidi="ar-SA"/>
      </w:rPr>
    </w:lvl>
    <w:lvl w:ilvl="5" w:tplc="F1922E80">
      <w:numFmt w:val="bullet"/>
      <w:lvlText w:val="•"/>
      <w:lvlJc w:val="left"/>
      <w:pPr>
        <w:ind w:left="1902" w:hanging="377"/>
      </w:pPr>
      <w:rPr>
        <w:rFonts w:hint="default"/>
        <w:lang w:val="en-US" w:eastAsia="en-US" w:bidi="ar-SA"/>
      </w:rPr>
    </w:lvl>
    <w:lvl w:ilvl="6" w:tplc="591013E0">
      <w:numFmt w:val="bullet"/>
      <w:lvlText w:val="•"/>
      <w:lvlJc w:val="left"/>
      <w:pPr>
        <w:ind w:left="2186" w:hanging="377"/>
      </w:pPr>
      <w:rPr>
        <w:rFonts w:hint="default"/>
        <w:lang w:val="en-US" w:eastAsia="en-US" w:bidi="ar-SA"/>
      </w:rPr>
    </w:lvl>
    <w:lvl w:ilvl="7" w:tplc="C12C706E">
      <w:numFmt w:val="bullet"/>
      <w:lvlText w:val="•"/>
      <w:lvlJc w:val="left"/>
      <w:pPr>
        <w:ind w:left="2470" w:hanging="377"/>
      </w:pPr>
      <w:rPr>
        <w:rFonts w:hint="default"/>
        <w:lang w:val="en-US" w:eastAsia="en-US" w:bidi="ar-SA"/>
      </w:rPr>
    </w:lvl>
    <w:lvl w:ilvl="8" w:tplc="9FECA802">
      <w:numFmt w:val="bullet"/>
      <w:lvlText w:val="•"/>
      <w:lvlJc w:val="left"/>
      <w:pPr>
        <w:ind w:left="2755" w:hanging="377"/>
      </w:pPr>
      <w:rPr>
        <w:rFonts w:hint="default"/>
        <w:lang w:val="en-US" w:eastAsia="en-US" w:bidi="ar-SA"/>
      </w:rPr>
    </w:lvl>
  </w:abstractNum>
  <w:abstractNum w:abstractNumId="8" w15:restartNumberingAfterBreak="0">
    <w:nsid w:val="1DC41659"/>
    <w:multiLevelType w:val="hybridMultilevel"/>
    <w:tmpl w:val="11BE0664"/>
    <w:lvl w:ilvl="0" w:tplc="A6D24106">
      <w:numFmt w:val="bullet"/>
      <w:lvlText w:val="•"/>
      <w:lvlJc w:val="left"/>
      <w:pPr>
        <w:ind w:left="484" w:hanging="377"/>
      </w:pPr>
      <w:rPr>
        <w:rFonts w:ascii="Arial" w:eastAsia="Arial" w:hAnsi="Arial" w:cs="Arial" w:hint="default"/>
        <w:b w:val="0"/>
        <w:bCs w:val="0"/>
        <w:i w:val="0"/>
        <w:iCs w:val="0"/>
        <w:spacing w:val="0"/>
        <w:w w:val="131"/>
        <w:sz w:val="22"/>
        <w:szCs w:val="22"/>
        <w:lang w:val="en-US" w:eastAsia="en-US" w:bidi="ar-SA"/>
      </w:rPr>
    </w:lvl>
    <w:lvl w:ilvl="1" w:tplc="042A13FE">
      <w:numFmt w:val="bullet"/>
      <w:lvlText w:val="•"/>
      <w:lvlJc w:val="left"/>
      <w:pPr>
        <w:ind w:left="764" w:hanging="377"/>
      </w:pPr>
      <w:rPr>
        <w:rFonts w:hint="default"/>
        <w:lang w:val="en-US" w:eastAsia="en-US" w:bidi="ar-SA"/>
      </w:rPr>
    </w:lvl>
    <w:lvl w:ilvl="2" w:tplc="6792BF96">
      <w:numFmt w:val="bullet"/>
      <w:lvlText w:val="•"/>
      <w:lvlJc w:val="left"/>
      <w:pPr>
        <w:ind w:left="1048" w:hanging="377"/>
      </w:pPr>
      <w:rPr>
        <w:rFonts w:hint="default"/>
        <w:lang w:val="en-US" w:eastAsia="en-US" w:bidi="ar-SA"/>
      </w:rPr>
    </w:lvl>
    <w:lvl w:ilvl="3" w:tplc="90BCFDF8">
      <w:numFmt w:val="bullet"/>
      <w:lvlText w:val="•"/>
      <w:lvlJc w:val="left"/>
      <w:pPr>
        <w:ind w:left="1332" w:hanging="377"/>
      </w:pPr>
      <w:rPr>
        <w:rFonts w:hint="default"/>
        <w:lang w:val="en-US" w:eastAsia="en-US" w:bidi="ar-SA"/>
      </w:rPr>
    </w:lvl>
    <w:lvl w:ilvl="4" w:tplc="E146E4AC">
      <w:numFmt w:val="bullet"/>
      <w:lvlText w:val="•"/>
      <w:lvlJc w:val="left"/>
      <w:pPr>
        <w:ind w:left="1616" w:hanging="377"/>
      </w:pPr>
      <w:rPr>
        <w:rFonts w:hint="default"/>
        <w:lang w:val="en-US" w:eastAsia="en-US" w:bidi="ar-SA"/>
      </w:rPr>
    </w:lvl>
    <w:lvl w:ilvl="5" w:tplc="58CE2BD0">
      <w:numFmt w:val="bullet"/>
      <w:lvlText w:val="•"/>
      <w:lvlJc w:val="left"/>
      <w:pPr>
        <w:ind w:left="1900" w:hanging="377"/>
      </w:pPr>
      <w:rPr>
        <w:rFonts w:hint="default"/>
        <w:lang w:val="en-US" w:eastAsia="en-US" w:bidi="ar-SA"/>
      </w:rPr>
    </w:lvl>
    <w:lvl w:ilvl="6" w:tplc="244821EC">
      <w:numFmt w:val="bullet"/>
      <w:lvlText w:val="•"/>
      <w:lvlJc w:val="left"/>
      <w:pPr>
        <w:ind w:left="2184" w:hanging="377"/>
      </w:pPr>
      <w:rPr>
        <w:rFonts w:hint="default"/>
        <w:lang w:val="en-US" w:eastAsia="en-US" w:bidi="ar-SA"/>
      </w:rPr>
    </w:lvl>
    <w:lvl w:ilvl="7" w:tplc="C03AF640">
      <w:numFmt w:val="bullet"/>
      <w:lvlText w:val="•"/>
      <w:lvlJc w:val="left"/>
      <w:pPr>
        <w:ind w:left="2468" w:hanging="377"/>
      </w:pPr>
      <w:rPr>
        <w:rFonts w:hint="default"/>
        <w:lang w:val="en-US" w:eastAsia="en-US" w:bidi="ar-SA"/>
      </w:rPr>
    </w:lvl>
    <w:lvl w:ilvl="8" w:tplc="B712AC26">
      <w:numFmt w:val="bullet"/>
      <w:lvlText w:val="•"/>
      <w:lvlJc w:val="left"/>
      <w:pPr>
        <w:ind w:left="2752" w:hanging="377"/>
      </w:pPr>
      <w:rPr>
        <w:rFonts w:hint="default"/>
        <w:lang w:val="en-US" w:eastAsia="en-US" w:bidi="ar-SA"/>
      </w:rPr>
    </w:lvl>
  </w:abstractNum>
  <w:abstractNum w:abstractNumId="9" w15:restartNumberingAfterBreak="0">
    <w:nsid w:val="1E456167"/>
    <w:multiLevelType w:val="hybridMultilevel"/>
    <w:tmpl w:val="F7029A54"/>
    <w:lvl w:ilvl="0" w:tplc="22383E4C">
      <w:numFmt w:val="bullet"/>
      <w:lvlText w:val="•"/>
      <w:lvlJc w:val="left"/>
      <w:pPr>
        <w:ind w:left="484" w:hanging="377"/>
      </w:pPr>
      <w:rPr>
        <w:rFonts w:ascii="Arial" w:eastAsia="Arial" w:hAnsi="Arial" w:cs="Arial" w:hint="default"/>
        <w:b w:val="0"/>
        <w:bCs w:val="0"/>
        <w:i w:val="0"/>
        <w:iCs w:val="0"/>
        <w:spacing w:val="0"/>
        <w:w w:val="131"/>
        <w:sz w:val="22"/>
        <w:szCs w:val="22"/>
        <w:lang w:val="en-US" w:eastAsia="en-US" w:bidi="ar-SA"/>
      </w:rPr>
    </w:lvl>
    <w:lvl w:ilvl="1" w:tplc="58448F46">
      <w:numFmt w:val="bullet"/>
      <w:lvlText w:val="•"/>
      <w:lvlJc w:val="left"/>
      <w:pPr>
        <w:ind w:left="764" w:hanging="377"/>
      </w:pPr>
      <w:rPr>
        <w:rFonts w:hint="default"/>
        <w:lang w:val="en-US" w:eastAsia="en-US" w:bidi="ar-SA"/>
      </w:rPr>
    </w:lvl>
    <w:lvl w:ilvl="2" w:tplc="09AE9C50">
      <w:numFmt w:val="bullet"/>
      <w:lvlText w:val="•"/>
      <w:lvlJc w:val="left"/>
      <w:pPr>
        <w:ind w:left="1048" w:hanging="377"/>
      </w:pPr>
      <w:rPr>
        <w:rFonts w:hint="default"/>
        <w:lang w:val="en-US" w:eastAsia="en-US" w:bidi="ar-SA"/>
      </w:rPr>
    </w:lvl>
    <w:lvl w:ilvl="3" w:tplc="143249AE">
      <w:numFmt w:val="bullet"/>
      <w:lvlText w:val="•"/>
      <w:lvlJc w:val="left"/>
      <w:pPr>
        <w:ind w:left="1332" w:hanging="377"/>
      </w:pPr>
      <w:rPr>
        <w:rFonts w:hint="default"/>
        <w:lang w:val="en-US" w:eastAsia="en-US" w:bidi="ar-SA"/>
      </w:rPr>
    </w:lvl>
    <w:lvl w:ilvl="4" w:tplc="F2C2AB12">
      <w:numFmt w:val="bullet"/>
      <w:lvlText w:val="•"/>
      <w:lvlJc w:val="left"/>
      <w:pPr>
        <w:ind w:left="1616" w:hanging="377"/>
      </w:pPr>
      <w:rPr>
        <w:rFonts w:hint="default"/>
        <w:lang w:val="en-US" w:eastAsia="en-US" w:bidi="ar-SA"/>
      </w:rPr>
    </w:lvl>
    <w:lvl w:ilvl="5" w:tplc="8500CB88">
      <w:numFmt w:val="bullet"/>
      <w:lvlText w:val="•"/>
      <w:lvlJc w:val="left"/>
      <w:pPr>
        <w:ind w:left="1900" w:hanging="377"/>
      </w:pPr>
      <w:rPr>
        <w:rFonts w:hint="default"/>
        <w:lang w:val="en-US" w:eastAsia="en-US" w:bidi="ar-SA"/>
      </w:rPr>
    </w:lvl>
    <w:lvl w:ilvl="6" w:tplc="A36CD6FE">
      <w:numFmt w:val="bullet"/>
      <w:lvlText w:val="•"/>
      <w:lvlJc w:val="left"/>
      <w:pPr>
        <w:ind w:left="2184" w:hanging="377"/>
      </w:pPr>
      <w:rPr>
        <w:rFonts w:hint="default"/>
        <w:lang w:val="en-US" w:eastAsia="en-US" w:bidi="ar-SA"/>
      </w:rPr>
    </w:lvl>
    <w:lvl w:ilvl="7" w:tplc="4712FDA2">
      <w:numFmt w:val="bullet"/>
      <w:lvlText w:val="•"/>
      <w:lvlJc w:val="left"/>
      <w:pPr>
        <w:ind w:left="2468" w:hanging="377"/>
      </w:pPr>
      <w:rPr>
        <w:rFonts w:hint="default"/>
        <w:lang w:val="en-US" w:eastAsia="en-US" w:bidi="ar-SA"/>
      </w:rPr>
    </w:lvl>
    <w:lvl w:ilvl="8" w:tplc="F5E87F8C">
      <w:numFmt w:val="bullet"/>
      <w:lvlText w:val="•"/>
      <w:lvlJc w:val="left"/>
      <w:pPr>
        <w:ind w:left="2752" w:hanging="377"/>
      </w:pPr>
      <w:rPr>
        <w:rFonts w:hint="default"/>
        <w:lang w:val="en-US" w:eastAsia="en-US" w:bidi="ar-SA"/>
      </w:rPr>
    </w:lvl>
  </w:abstractNum>
  <w:abstractNum w:abstractNumId="10" w15:restartNumberingAfterBreak="0">
    <w:nsid w:val="1E9A3886"/>
    <w:multiLevelType w:val="hybridMultilevel"/>
    <w:tmpl w:val="6900AB5C"/>
    <w:lvl w:ilvl="0" w:tplc="7C30D34A">
      <w:numFmt w:val="bullet"/>
      <w:lvlText w:val="•"/>
      <w:lvlJc w:val="left"/>
      <w:pPr>
        <w:ind w:left="1560" w:hanging="360"/>
      </w:pPr>
      <w:rPr>
        <w:rFonts w:ascii="Arial" w:eastAsia="Arial" w:hAnsi="Arial" w:cs="Arial" w:hint="default"/>
        <w:b w:val="0"/>
        <w:bCs w:val="0"/>
        <w:i w:val="0"/>
        <w:iCs w:val="0"/>
        <w:spacing w:val="0"/>
        <w:w w:val="131"/>
        <w:sz w:val="22"/>
        <w:szCs w:val="22"/>
        <w:lang w:val="en-US" w:eastAsia="en-US" w:bidi="ar-SA"/>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241566E7"/>
    <w:multiLevelType w:val="multilevel"/>
    <w:tmpl w:val="D346D046"/>
    <w:lvl w:ilvl="0">
      <w:start w:val="1"/>
      <w:numFmt w:val="decimal"/>
      <w:lvlText w:val="%1."/>
      <w:lvlJc w:val="left"/>
      <w:pPr>
        <w:ind w:left="1442" w:hanging="663"/>
      </w:pPr>
      <w:rPr>
        <w:rFonts w:ascii="Verdana" w:eastAsia="Verdana" w:hAnsi="Verdana" w:cs="Verdana" w:hint="default"/>
        <w:b/>
        <w:bCs/>
        <w:i w:val="0"/>
        <w:iCs w:val="0"/>
        <w:spacing w:val="-2"/>
        <w:w w:val="100"/>
        <w:sz w:val="22"/>
        <w:szCs w:val="22"/>
        <w:lang w:val="en-US" w:eastAsia="en-US" w:bidi="ar-SA"/>
      </w:rPr>
    </w:lvl>
    <w:lvl w:ilvl="1">
      <w:start w:val="1"/>
      <w:numFmt w:val="decimal"/>
      <w:lvlText w:val="%1.%2"/>
      <w:lvlJc w:val="left"/>
      <w:pPr>
        <w:ind w:left="2102" w:hanging="660"/>
      </w:pPr>
      <w:rPr>
        <w:rFonts w:ascii="Arial" w:eastAsia="Arial" w:hAnsi="Arial" w:cs="Arial" w:hint="default"/>
        <w:b w:val="0"/>
        <w:bCs w:val="0"/>
        <w:i w:val="0"/>
        <w:iCs w:val="0"/>
        <w:spacing w:val="0"/>
        <w:w w:val="90"/>
        <w:sz w:val="20"/>
        <w:szCs w:val="20"/>
        <w:lang w:val="en-US" w:eastAsia="en-US" w:bidi="ar-SA"/>
      </w:rPr>
    </w:lvl>
    <w:lvl w:ilvl="2">
      <w:numFmt w:val="bullet"/>
      <w:lvlText w:val="•"/>
      <w:lvlJc w:val="left"/>
      <w:pPr>
        <w:ind w:left="3084" w:hanging="660"/>
      </w:pPr>
      <w:rPr>
        <w:rFonts w:hint="default"/>
        <w:lang w:val="en-US" w:eastAsia="en-US" w:bidi="ar-SA"/>
      </w:rPr>
    </w:lvl>
    <w:lvl w:ilvl="3">
      <w:numFmt w:val="bullet"/>
      <w:lvlText w:val="•"/>
      <w:lvlJc w:val="left"/>
      <w:pPr>
        <w:ind w:left="4068" w:hanging="660"/>
      </w:pPr>
      <w:rPr>
        <w:rFonts w:hint="default"/>
        <w:lang w:val="en-US" w:eastAsia="en-US" w:bidi="ar-SA"/>
      </w:rPr>
    </w:lvl>
    <w:lvl w:ilvl="4">
      <w:numFmt w:val="bullet"/>
      <w:lvlText w:val="•"/>
      <w:lvlJc w:val="left"/>
      <w:pPr>
        <w:ind w:left="5053" w:hanging="660"/>
      </w:pPr>
      <w:rPr>
        <w:rFonts w:hint="default"/>
        <w:lang w:val="en-US" w:eastAsia="en-US" w:bidi="ar-SA"/>
      </w:rPr>
    </w:lvl>
    <w:lvl w:ilvl="5">
      <w:numFmt w:val="bullet"/>
      <w:lvlText w:val="•"/>
      <w:lvlJc w:val="left"/>
      <w:pPr>
        <w:ind w:left="6037" w:hanging="660"/>
      </w:pPr>
      <w:rPr>
        <w:rFonts w:hint="default"/>
        <w:lang w:val="en-US" w:eastAsia="en-US" w:bidi="ar-SA"/>
      </w:rPr>
    </w:lvl>
    <w:lvl w:ilvl="6">
      <w:numFmt w:val="bullet"/>
      <w:lvlText w:val="•"/>
      <w:lvlJc w:val="left"/>
      <w:pPr>
        <w:ind w:left="7022" w:hanging="660"/>
      </w:pPr>
      <w:rPr>
        <w:rFonts w:hint="default"/>
        <w:lang w:val="en-US" w:eastAsia="en-US" w:bidi="ar-SA"/>
      </w:rPr>
    </w:lvl>
    <w:lvl w:ilvl="7">
      <w:numFmt w:val="bullet"/>
      <w:lvlText w:val="•"/>
      <w:lvlJc w:val="left"/>
      <w:pPr>
        <w:ind w:left="8006" w:hanging="660"/>
      </w:pPr>
      <w:rPr>
        <w:rFonts w:hint="default"/>
        <w:lang w:val="en-US" w:eastAsia="en-US" w:bidi="ar-SA"/>
      </w:rPr>
    </w:lvl>
    <w:lvl w:ilvl="8">
      <w:numFmt w:val="bullet"/>
      <w:lvlText w:val="•"/>
      <w:lvlJc w:val="left"/>
      <w:pPr>
        <w:ind w:left="8991" w:hanging="660"/>
      </w:pPr>
      <w:rPr>
        <w:rFonts w:hint="default"/>
        <w:lang w:val="en-US" w:eastAsia="en-US" w:bidi="ar-SA"/>
      </w:rPr>
    </w:lvl>
  </w:abstractNum>
  <w:abstractNum w:abstractNumId="12" w15:restartNumberingAfterBreak="0">
    <w:nsid w:val="24F90C6A"/>
    <w:multiLevelType w:val="hybridMultilevel"/>
    <w:tmpl w:val="C79888A8"/>
    <w:lvl w:ilvl="0" w:tplc="0AF25416">
      <w:start w:val="1"/>
      <w:numFmt w:val="upperLetter"/>
      <w:lvlText w:val="%1)"/>
      <w:lvlJc w:val="left"/>
      <w:pPr>
        <w:ind w:left="2102" w:hanging="660"/>
      </w:pPr>
      <w:rPr>
        <w:rFonts w:ascii="Arial" w:eastAsia="Arial" w:hAnsi="Arial" w:cs="Arial" w:hint="default"/>
        <w:b w:val="0"/>
        <w:bCs w:val="0"/>
        <w:i w:val="0"/>
        <w:iCs w:val="0"/>
        <w:spacing w:val="-1"/>
        <w:w w:val="87"/>
        <w:sz w:val="20"/>
        <w:szCs w:val="20"/>
        <w:lang w:val="en-US" w:eastAsia="en-US" w:bidi="ar-SA"/>
      </w:rPr>
    </w:lvl>
    <w:lvl w:ilvl="1" w:tplc="39A02738">
      <w:numFmt w:val="bullet"/>
      <w:lvlText w:val="•"/>
      <w:lvlJc w:val="left"/>
      <w:pPr>
        <w:ind w:left="2986" w:hanging="660"/>
      </w:pPr>
      <w:rPr>
        <w:rFonts w:hint="default"/>
        <w:lang w:val="en-US" w:eastAsia="en-US" w:bidi="ar-SA"/>
      </w:rPr>
    </w:lvl>
    <w:lvl w:ilvl="2" w:tplc="E8FA3E44">
      <w:numFmt w:val="bullet"/>
      <w:lvlText w:val="•"/>
      <w:lvlJc w:val="left"/>
      <w:pPr>
        <w:ind w:left="3872" w:hanging="660"/>
      </w:pPr>
      <w:rPr>
        <w:rFonts w:hint="default"/>
        <w:lang w:val="en-US" w:eastAsia="en-US" w:bidi="ar-SA"/>
      </w:rPr>
    </w:lvl>
    <w:lvl w:ilvl="3" w:tplc="30CA29F6">
      <w:numFmt w:val="bullet"/>
      <w:lvlText w:val="•"/>
      <w:lvlJc w:val="left"/>
      <w:pPr>
        <w:ind w:left="4758" w:hanging="660"/>
      </w:pPr>
      <w:rPr>
        <w:rFonts w:hint="default"/>
        <w:lang w:val="en-US" w:eastAsia="en-US" w:bidi="ar-SA"/>
      </w:rPr>
    </w:lvl>
    <w:lvl w:ilvl="4" w:tplc="4C8E6B22">
      <w:numFmt w:val="bullet"/>
      <w:lvlText w:val="•"/>
      <w:lvlJc w:val="left"/>
      <w:pPr>
        <w:ind w:left="5644" w:hanging="660"/>
      </w:pPr>
      <w:rPr>
        <w:rFonts w:hint="default"/>
        <w:lang w:val="en-US" w:eastAsia="en-US" w:bidi="ar-SA"/>
      </w:rPr>
    </w:lvl>
    <w:lvl w:ilvl="5" w:tplc="852439FA">
      <w:numFmt w:val="bullet"/>
      <w:lvlText w:val="•"/>
      <w:lvlJc w:val="left"/>
      <w:pPr>
        <w:ind w:left="6530" w:hanging="660"/>
      </w:pPr>
      <w:rPr>
        <w:rFonts w:hint="default"/>
        <w:lang w:val="en-US" w:eastAsia="en-US" w:bidi="ar-SA"/>
      </w:rPr>
    </w:lvl>
    <w:lvl w:ilvl="6" w:tplc="78446086">
      <w:numFmt w:val="bullet"/>
      <w:lvlText w:val="•"/>
      <w:lvlJc w:val="left"/>
      <w:pPr>
        <w:ind w:left="7416" w:hanging="660"/>
      </w:pPr>
      <w:rPr>
        <w:rFonts w:hint="default"/>
        <w:lang w:val="en-US" w:eastAsia="en-US" w:bidi="ar-SA"/>
      </w:rPr>
    </w:lvl>
    <w:lvl w:ilvl="7" w:tplc="6988FBEE">
      <w:numFmt w:val="bullet"/>
      <w:lvlText w:val="•"/>
      <w:lvlJc w:val="left"/>
      <w:pPr>
        <w:ind w:left="8302" w:hanging="660"/>
      </w:pPr>
      <w:rPr>
        <w:rFonts w:hint="default"/>
        <w:lang w:val="en-US" w:eastAsia="en-US" w:bidi="ar-SA"/>
      </w:rPr>
    </w:lvl>
    <w:lvl w:ilvl="8" w:tplc="82009906">
      <w:numFmt w:val="bullet"/>
      <w:lvlText w:val="•"/>
      <w:lvlJc w:val="left"/>
      <w:pPr>
        <w:ind w:left="9188" w:hanging="660"/>
      </w:pPr>
      <w:rPr>
        <w:rFonts w:hint="default"/>
        <w:lang w:val="en-US" w:eastAsia="en-US" w:bidi="ar-SA"/>
      </w:rPr>
    </w:lvl>
  </w:abstractNum>
  <w:abstractNum w:abstractNumId="13" w15:restartNumberingAfterBreak="0">
    <w:nsid w:val="26C80005"/>
    <w:multiLevelType w:val="multilevel"/>
    <w:tmpl w:val="E1A63EE8"/>
    <w:lvl w:ilvl="0">
      <w:start w:val="1"/>
      <w:numFmt w:val="decimal"/>
      <w:lvlText w:val="%1."/>
      <w:lvlJc w:val="left"/>
      <w:pPr>
        <w:ind w:left="780" w:hanging="577"/>
      </w:pPr>
      <w:rPr>
        <w:rFonts w:ascii="Verdana" w:eastAsia="Verdana" w:hAnsi="Verdana" w:cs="Verdana" w:hint="default"/>
        <w:b/>
        <w:bCs/>
        <w:i w:val="0"/>
        <w:iCs w:val="0"/>
        <w:spacing w:val="-1"/>
        <w:w w:val="100"/>
        <w:sz w:val="24"/>
        <w:szCs w:val="24"/>
        <w:lang w:val="en-US" w:eastAsia="en-US" w:bidi="ar-SA"/>
      </w:rPr>
    </w:lvl>
    <w:lvl w:ilvl="1">
      <w:start w:val="1"/>
      <w:numFmt w:val="decimal"/>
      <w:lvlText w:val="%1.%2"/>
      <w:lvlJc w:val="left"/>
      <w:pPr>
        <w:ind w:left="1428" w:hanging="648"/>
      </w:pPr>
      <w:rPr>
        <w:rFonts w:ascii="Verdana" w:eastAsia="Verdana" w:hAnsi="Verdana" w:cs="Verdana" w:hint="default"/>
        <w:b/>
        <w:bCs/>
        <w:i w:val="0"/>
        <w:iCs w:val="0"/>
        <w:spacing w:val="-1"/>
        <w:w w:val="100"/>
        <w:sz w:val="22"/>
        <w:szCs w:val="22"/>
        <w:lang w:val="en-US" w:eastAsia="en-US" w:bidi="ar-SA"/>
      </w:rPr>
    </w:lvl>
    <w:lvl w:ilvl="2">
      <w:numFmt w:val="bullet"/>
      <w:lvlText w:val="•"/>
      <w:lvlJc w:val="left"/>
      <w:pPr>
        <w:ind w:left="1500" w:hanging="360"/>
      </w:pPr>
      <w:rPr>
        <w:rFonts w:ascii="Arial" w:eastAsia="Arial" w:hAnsi="Arial" w:cs="Arial" w:hint="default"/>
        <w:b w:val="0"/>
        <w:bCs w:val="0"/>
        <w:i w:val="0"/>
        <w:iCs w:val="0"/>
        <w:spacing w:val="0"/>
        <w:w w:val="131"/>
        <w:sz w:val="22"/>
        <w:szCs w:val="22"/>
        <w:lang w:val="en-US" w:eastAsia="en-US" w:bidi="ar-SA"/>
      </w:rPr>
    </w:lvl>
    <w:lvl w:ilvl="3">
      <w:numFmt w:val="bullet"/>
      <w:lvlText w:val="•"/>
      <w:lvlJc w:val="left"/>
      <w:pPr>
        <w:ind w:left="1500" w:hanging="360"/>
      </w:pPr>
      <w:rPr>
        <w:rFonts w:hint="default"/>
        <w:lang w:val="en-US" w:eastAsia="en-US" w:bidi="ar-SA"/>
      </w:rPr>
    </w:lvl>
    <w:lvl w:ilvl="4">
      <w:numFmt w:val="bullet"/>
      <w:lvlText w:val="•"/>
      <w:lvlJc w:val="left"/>
      <w:pPr>
        <w:ind w:left="2851" w:hanging="360"/>
      </w:pPr>
      <w:rPr>
        <w:rFonts w:hint="default"/>
        <w:lang w:val="en-US" w:eastAsia="en-US" w:bidi="ar-SA"/>
      </w:rPr>
    </w:lvl>
    <w:lvl w:ilvl="5">
      <w:numFmt w:val="bullet"/>
      <w:lvlText w:val="•"/>
      <w:lvlJc w:val="left"/>
      <w:pPr>
        <w:ind w:left="4202" w:hanging="360"/>
      </w:pPr>
      <w:rPr>
        <w:rFonts w:hint="default"/>
        <w:lang w:val="en-US" w:eastAsia="en-US" w:bidi="ar-SA"/>
      </w:rPr>
    </w:lvl>
    <w:lvl w:ilvl="6">
      <w:numFmt w:val="bullet"/>
      <w:lvlText w:val="•"/>
      <w:lvlJc w:val="left"/>
      <w:pPr>
        <w:ind w:left="5554" w:hanging="360"/>
      </w:pPr>
      <w:rPr>
        <w:rFonts w:hint="default"/>
        <w:lang w:val="en-US" w:eastAsia="en-US" w:bidi="ar-SA"/>
      </w:rPr>
    </w:lvl>
    <w:lvl w:ilvl="7">
      <w:numFmt w:val="bullet"/>
      <w:lvlText w:val="•"/>
      <w:lvlJc w:val="left"/>
      <w:pPr>
        <w:ind w:left="6905" w:hanging="360"/>
      </w:pPr>
      <w:rPr>
        <w:rFonts w:hint="default"/>
        <w:lang w:val="en-US" w:eastAsia="en-US" w:bidi="ar-SA"/>
      </w:rPr>
    </w:lvl>
    <w:lvl w:ilvl="8">
      <w:numFmt w:val="bullet"/>
      <w:lvlText w:val="•"/>
      <w:lvlJc w:val="left"/>
      <w:pPr>
        <w:ind w:left="8257" w:hanging="360"/>
      </w:pPr>
      <w:rPr>
        <w:rFonts w:hint="default"/>
        <w:lang w:val="en-US" w:eastAsia="en-US" w:bidi="ar-SA"/>
      </w:rPr>
    </w:lvl>
  </w:abstractNum>
  <w:abstractNum w:abstractNumId="14" w15:restartNumberingAfterBreak="0">
    <w:nsid w:val="29B83D03"/>
    <w:multiLevelType w:val="hybridMultilevel"/>
    <w:tmpl w:val="C430E828"/>
    <w:lvl w:ilvl="0" w:tplc="ED624AAE">
      <w:numFmt w:val="bullet"/>
      <w:lvlText w:val="•"/>
      <w:lvlJc w:val="left"/>
      <w:pPr>
        <w:ind w:left="484" w:hanging="377"/>
      </w:pPr>
      <w:rPr>
        <w:rFonts w:ascii="Arial" w:eastAsia="Arial" w:hAnsi="Arial" w:cs="Arial" w:hint="default"/>
        <w:b w:val="0"/>
        <w:bCs w:val="0"/>
        <w:i w:val="0"/>
        <w:iCs w:val="0"/>
        <w:spacing w:val="0"/>
        <w:w w:val="131"/>
        <w:sz w:val="22"/>
        <w:szCs w:val="22"/>
        <w:lang w:val="en-US" w:eastAsia="en-US" w:bidi="ar-SA"/>
      </w:rPr>
    </w:lvl>
    <w:lvl w:ilvl="1" w:tplc="621C2E76">
      <w:numFmt w:val="bullet"/>
      <w:lvlText w:val="•"/>
      <w:lvlJc w:val="left"/>
      <w:pPr>
        <w:ind w:left="764" w:hanging="377"/>
      </w:pPr>
      <w:rPr>
        <w:rFonts w:hint="default"/>
        <w:lang w:val="en-US" w:eastAsia="en-US" w:bidi="ar-SA"/>
      </w:rPr>
    </w:lvl>
    <w:lvl w:ilvl="2" w:tplc="C060B27C">
      <w:numFmt w:val="bullet"/>
      <w:lvlText w:val="•"/>
      <w:lvlJc w:val="left"/>
      <w:pPr>
        <w:ind w:left="1048" w:hanging="377"/>
      </w:pPr>
      <w:rPr>
        <w:rFonts w:hint="default"/>
        <w:lang w:val="en-US" w:eastAsia="en-US" w:bidi="ar-SA"/>
      </w:rPr>
    </w:lvl>
    <w:lvl w:ilvl="3" w:tplc="D7A09B54">
      <w:numFmt w:val="bullet"/>
      <w:lvlText w:val="•"/>
      <w:lvlJc w:val="left"/>
      <w:pPr>
        <w:ind w:left="1332" w:hanging="377"/>
      </w:pPr>
      <w:rPr>
        <w:rFonts w:hint="default"/>
        <w:lang w:val="en-US" w:eastAsia="en-US" w:bidi="ar-SA"/>
      </w:rPr>
    </w:lvl>
    <w:lvl w:ilvl="4" w:tplc="7310BA6C">
      <w:numFmt w:val="bullet"/>
      <w:lvlText w:val="•"/>
      <w:lvlJc w:val="left"/>
      <w:pPr>
        <w:ind w:left="1616" w:hanging="377"/>
      </w:pPr>
      <w:rPr>
        <w:rFonts w:hint="default"/>
        <w:lang w:val="en-US" w:eastAsia="en-US" w:bidi="ar-SA"/>
      </w:rPr>
    </w:lvl>
    <w:lvl w:ilvl="5" w:tplc="36E8F33A">
      <w:numFmt w:val="bullet"/>
      <w:lvlText w:val="•"/>
      <w:lvlJc w:val="left"/>
      <w:pPr>
        <w:ind w:left="1900" w:hanging="377"/>
      </w:pPr>
      <w:rPr>
        <w:rFonts w:hint="default"/>
        <w:lang w:val="en-US" w:eastAsia="en-US" w:bidi="ar-SA"/>
      </w:rPr>
    </w:lvl>
    <w:lvl w:ilvl="6" w:tplc="86088178">
      <w:numFmt w:val="bullet"/>
      <w:lvlText w:val="•"/>
      <w:lvlJc w:val="left"/>
      <w:pPr>
        <w:ind w:left="2184" w:hanging="377"/>
      </w:pPr>
      <w:rPr>
        <w:rFonts w:hint="default"/>
        <w:lang w:val="en-US" w:eastAsia="en-US" w:bidi="ar-SA"/>
      </w:rPr>
    </w:lvl>
    <w:lvl w:ilvl="7" w:tplc="7C00A334">
      <w:numFmt w:val="bullet"/>
      <w:lvlText w:val="•"/>
      <w:lvlJc w:val="left"/>
      <w:pPr>
        <w:ind w:left="2468" w:hanging="377"/>
      </w:pPr>
      <w:rPr>
        <w:rFonts w:hint="default"/>
        <w:lang w:val="en-US" w:eastAsia="en-US" w:bidi="ar-SA"/>
      </w:rPr>
    </w:lvl>
    <w:lvl w:ilvl="8" w:tplc="7D440256">
      <w:numFmt w:val="bullet"/>
      <w:lvlText w:val="•"/>
      <w:lvlJc w:val="left"/>
      <w:pPr>
        <w:ind w:left="2752" w:hanging="377"/>
      </w:pPr>
      <w:rPr>
        <w:rFonts w:hint="default"/>
        <w:lang w:val="en-US" w:eastAsia="en-US" w:bidi="ar-SA"/>
      </w:rPr>
    </w:lvl>
  </w:abstractNum>
  <w:abstractNum w:abstractNumId="15" w15:restartNumberingAfterBreak="0">
    <w:nsid w:val="34E14EA5"/>
    <w:multiLevelType w:val="hybridMultilevel"/>
    <w:tmpl w:val="CBCAB21A"/>
    <w:lvl w:ilvl="0" w:tplc="39AA7AD4">
      <w:numFmt w:val="bullet"/>
      <w:lvlText w:val="•"/>
      <w:lvlJc w:val="left"/>
      <w:pPr>
        <w:ind w:left="483" w:hanging="377"/>
      </w:pPr>
      <w:rPr>
        <w:rFonts w:ascii="Arial" w:eastAsia="Arial" w:hAnsi="Arial" w:cs="Arial" w:hint="default"/>
        <w:b w:val="0"/>
        <w:bCs w:val="0"/>
        <w:i w:val="0"/>
        <w:iCs w:val="0"/>
        <w:spacing w:val="0"/>
        <w:w w:val="131"/>
        <w:sz w:val="22"/>
        <w:szCs w:val="22"/>
        <w:lang w:val="en-US" w:eastAsia="en-US" w:bidi="ar-SA"/>
      </w:rPr>
    </w:lvl>
    <w:lvl w:ilvl="1" w:tplc="AEF0E2E6">
      <w:numFmt w:val="bullet"/>
      <w:lvlText w:val="•"/>
      <w:lvlJc w:val="left"/>
      <w:pPr>
        <w:ind w:left="764" w:hanging="377"/>
      </w:pPr>
      <w:rPr>
        <w:rFonts w:hint="default"/>
        <w:lang w:val="en-US" w:eastAsia="en-US" w:bidi="ar-SA"/>
      </w:rPr>
    </w:lvl>
    <w:lvl w:ilvl="2" w:tplc="0EFE6418">
      <w:numFmt w:val="bullet"/>
      <w:lvlText w:val="•"/>
      <w:lvlJc w:val="left"/>
      <w:pPr>
        <w:ind w:left="1048" w:hanging="377"/>
      </w:pPr>
      <w:rPr>
        <w:rFonts w:hint="default"/>
        <w:lang w:val="en-US" w:eastAsia="en-US" w:bidi="ar-SA"/>
      </w:rPr>
    </w:lvl>
    <w:lvl w:ilvl="3" w:tplc="49408932">
      <w:numFmt w:val="bullet"/>
      <w:lvlText w:val="•"/>
      <w:lvlJc w:val="left"/>
      <w:pPr>
        <w:ind w:left="1333" w:hanging="377"/>
      </w:pPr>
      <w:rPr>
        <w:rFonts w:hint="default"/>
        <w:lang w:val="en-US" w:eastAsia="en-US" w:bidi="ar-SA"/>
      </w:rPr>
    </w:lvl>
    <w:lvl w:ilvl="4" w:tplc="CC5A2F32">
      <w:numFmt w:val="bullet"/>
      <w:lvlText w:val="•"/>
      <w:lvlJc w:val="left"/>
      <w:pPr>
        <w:ind w:left="1617" w:hanging="377"/>
      </w:pPr>
      <w:rPr>
        <w:rFonts w:hint="default"/>
        <w:lang w:val="en-US" w:eastAsia="en-US" w:bidi="ar-SA"/>
      </w:rPr>
    </w:lvl>
    <w:lvl w:ilvl="5" w:tplc="1C5AFCE8">
      <w:numFmt w:val="bullet"/>
      <w:lvlText w:val="•"/>
      <w:lvlJc w:val="left"/>
      <w:pPr>
        <w:ind w:left="1902" w:hanging="377"/>
      </w:pPr>
      <w:rPr>
        <w:rFonts w:hint="default"/>
        <w:lang w:val="en-US" w:eastAsia="en-US" w:bidi="ar-SA"/>
      </w:rPr>
    </w:lvl>
    <w:lvl w:ilvl="6" w:tplc="F91A072A">
      <w:numFmt w:val="bullet"/>
      <w:lvlText w:val="•"/>
      <w:lvlJc w:val="left"/>
      <w:pPr>
        <w:ind w:left="2186" w:hanging="377"/>
      </w:pPr>
      <w:rPr>
        <w:rFonts w:hint="default"/>
        <w:lang w:val="en-US" w:eastAsia="en-US" w:bidi="ar-SA"/>
      </w:rPr>
    </w:lvl>
    <w:lvl w:ilvl="7" w:tplc="36E0BB60">
      <w:numFmt w:val="bullet"/>
      <w:lvlText w:val="•"/>
      <w:lvlJc w:val="left"/>
      <w:pPr>
        <w:ind w:left="2470" w:hanging="377"/>
      </w:pPr>
      <w:rPr>
        <w:rFonts w:hint="default"/>
        <w:lang w:val="en-US" w:eastAsia="en-US" w:bidi="ar-SA"/>
      </w:rPr>
    </w:lvl>
    <w:lvl w:ilvl="8" w:tplc="FFF2B42E">
      <w:numFmt w:val="bullet"/>
      <w:lvlText w:val="•"/>
      <w:lvlJc w:val="left"/>
      <w:pPr>
        <w:ind w:left="2755" w:hanging="377"/>
      </w:pPr>
      <w:rPr>
        <w:rFonts w:hint="default"/>
        <w:lang w:val="en-US" w:eastAsia="en-US" w:bidi="ar-SA"/>
      </w:rPr>
    </w:lvl>
  </w:abstractNum>
  <w:abstractNum w:abstractNumId="16" w15:restartNumberingAfterBreak="0">
    <w:nsid w:val="41B461B6"/>
    <w:multiLevelType w:val="hybridMultilevel"/>
    <w:tmpl w:val="9BA4597C"/>
    <w:lvl w:ilvl="0" w:tplc="625CF8D0">
      <w:start w:val="1"/>
      <w:numFmt w:val="lowerLetter"/>
      <w:lvlText w:val="%1)"/>
      <w:lvlJc w:val="left"/>
      <w:pPr>
        <w:ind w:left="1500" w:hanging="360"/>
      </w:pPr>
      <w:rPr>
        <w:rFonts w:ascii="Verdana" w:eastAsia="Verdana" w:hAnsi="Verdana" w:cs="Verdana" w:hint="default"/>
        <w:b w:val="0"/>
        <w:bCs w:val="0"/>
        <w:i w:val="0"/>
        <w:iCs w:val="0"/>
        <w:spacing w:val="-1"/>
        <w:w w:val="100"/>
        <w:sz w:val="22"/>
        <w:szCs w:val="22"/>
        <w:lang w:val="en-US" w:eastAsia="en-US" w:bidi="ar-SA"/>
      </w:rPr>
    </w:lvl>
    <w:lvl w:ilvl="1" w:tplc="EF563920">
      <w:numFmt w:val="bullet"/>
      <w:lvlText w:val="•"/>
      <w:lvlJc w:val="left"/>
      <w:pPr>
        <w:ind w:left="2446" w:hanging="360"/>
      </w:pPr>
      <w:rPr>
        <w:rFonts w:hint="default"/>
        <w:lang w:val="en-US" w:eastAsia="en-US" w:bidi="ar-SA"/>
      </w:rPr>
    </w:lvl>
    <w:lvl w:ilvl="2" w:tplc="E262635C">
      <w:numFmt w:val="bullet"/>
      <w:lvlText w:val="•"/>
      <w:lvlJc w:val="left"/>
      <w:pPr>
        <w:ind w:left="3392" w:hanging="360"/>
      </w:pPr>
      <w:rPr>
        <w:rFonts w:hint="default"/>
        <w:lang w:val="en-US" w:eastAsia="en-US" w:bidi="ar-SA"/>
      </w:rPr>
    </w:lvl>
    <w:lvl w:ilvl="3" w:tplc="30C42290">
      <w:numFmt w:val="bullet"/>
      <w:lvlText w:val="•"/>
      <w:lvlJc w:val="left"/>
      <w:pPr>
        <w:ind w:left="4338" w:hanging="360"/>
      </w:pPr>
      <w:rPr>
        <w:rFonts w:hint="default"/>
        <w:lang w:val="en-US" w:eastAsia="en-US" w:bidi="ar-SA"/>
      </w:rPr>
    </w:lvl>
    <w:lvl w:ilvl="4" w:tplc="57027D82">
      <w:numFmt w:val="bullet"/>
      <w:lvlText w:val="•"/>
      <w:lvlJc w:val="left"/>
      <w:pPr>
        <w:ind w:left="5284" w:hanging="360"/>
      </w:pPr>
      <w:rPr>
        <w:rFonts w:hint="default"/>
        <w:lang w:val="en-US" w:eastAsia="en-US" w:bidi="ar-SA"/>
      </w:rPr>
    </w:lvl>
    <w:lvl w:ilvl="5" w:tplc="4D54F1CA">
      <w:numFmt w:val="bullet"/>
      <w:lvlText w:val="•"/>
      <w:lvlJc w:val="left"/>
      <w:pPr>
        <w:ind w:left="6230" w:hanging="360"/>
      </w:pPr>
      <w:rPr>
        <w:rFonts w:hint="default"/>
        <w:lang w:val="en-US" w:eastAsia="en-US" w:bidi="ar-SA"/>
      </w:rPr>
    </w:lvl>
    <w:lvl w:ilvl="6" w:tplc="943C368A">
      <w:numFmt w:val="bullet"/>
      <w:lvlText w:val="•"/>
      <w:lvlJc w:val="left"/>
      <w:pPr>
        <w:ind w:left="7176" w:hanging="360"/>
      </w:pPr>
      <w:rPr>
        <w:rFonts w:hint="default"/>
        <w:lang w:val="en-US" w:eastAsia="en-US" w:bidi="ar-SA"/>
      </w:rPr>
    </w:lvl>
    <w:lvl w:ilvl="7" w:tplc="C36C7EC4">
      <w:numFmt w:val="bullet"/>
      <w:lvlText w:val="•"/>
      <w:lvlJc w:val="left"/>
      <w:pPr>
        <w:ind w:left="8122" w:hanging="360"/>
      </w:pPr>
      <w:rPr>
        <w:rFonts w:hint="default"/>
        <w:lang w:val="en-US" w:eastAsia="en-US" w:bidi="ar-SA"/>
      </w:rPr>
    </w:lvl>
    <w:lvl w:ilvl="8" w:tplc="97CCD24C">
      <w:numFmt w:val="bullet"/>
      <w:lvlText w:val="•"/>
      <w:lvlJc w:val="left"/>
      <w:pPr>
        <w:ind w:left="9068" w:hanging="360"/>
      </w:pPr>
      <w:rPr>
        <w:rFonts w:hint="default"/>
        <w:lang w:val="en-US" w:eastAsia="en-US" w:bidi="ar-SA"/>
      </w:rPr>
    </w:lvl>
  </w:abstractNum>
  <w:abstractNum w:abstractNumId="17" w15:restartNumberingAfterBreak="0">
    <w:nsid w:val="46044502"/>
    <w:multiLevelType w:val="hybridMultilevel"/>
    <w:tmpl w:val="4538E610"/>
    <w:lvl w:ilvl="0" w:tplc="75804700">
      <w:numFmt w:val="bullet"/>
      <w:lvlText w:val="•"/>
      <w:lvlJc w:val="left"/>
      <w:pPr>
        <w:ind w:left="821" w:hanging="361"/>
      </w:pPr>
      <w:rPr>
        <w:rFonts w:ascii="Arial" w:eastAsia="Arial" w:hAnsi="Arial" w:cs="Arial" w:hint="default"/>
        <w:b w:val="0"/>
        <w:bCs w:val="0"/>
        <w:i w:val="0"/>
        <w:iCs w:val="0"/>
        <w:spacing w:val="0"/>
        <w:w w:val="130"/>
        <w:sz w:val="20"/>
        <w:szCs w:val="20"/>
        <w:lang w:val="en-US" w:eastAsia="en-US" w:bidi="ar-SA"/>
      </w:rPr>
    </w:lvl>
    <w:lvl w:ilvl="1" w:tplc="2AB02070">
      <w:numFmt w:val="bullet"/>
      <w:lvlText w:val="•"/>
      <w:lvlJc w:val="left"/>
      <w:pPr>
        <w:ind w:left="1500" w:hanging="360"/>
      </w:pPr>
      <w:rPr>
        <w:rFonts w:ascii="Arial" w:eastAsia="Arial" w:hAnsi="Arial" w:cs="Arial" w:hint="default"/>
        <w:b w:val="0"/>
        <w:bCs w:val="0"/>
        <w:i w:val="0"/>
        <w:iCs w:val="0"/>
        <w:spacing w:val="0"/>
        <w:w w:val="131"/>
        <w:sz w:val="22"/>
        <w:szCs w:val="22"/>
        <w:lang w:val="en-US" w:eastAsia="en-US" w:bidi="ar-SA"/>
      </w:rPr>
    </w:lvl>
    <w:lvl w:ilvl="2" w:tplc="BC686FF2">
      <w:numFmt w:val="bullet"/>
      <w:lvlText w:val="•"/>
      <w:lvlJc w:val="left"/>
      <w:pPr>
        <w:ind w:left="2551" w:hanging="360"/>
      </w:pPr>
      <w:rPr>
        <w:rFonts w:hint="default"/>
        <w:lang w:val="en-US" w:eastAsia="en-US" w:bidi="ar-SA"/>
      </w:rPr>
    </w:lvl>
    <w:lvl w:ilvl="3" w:tplc="1A64B400">
      <w:numFmt w:val="bullet"/>
      <w:lvlText w:val="•"/>
      <w:lvlJc w:val="left"/>
      <w:pPr>
        <w:ind w:left="3602" w:hanging="360"/>
      </w:pPr>
      <w:rPr>
        <w:rFonts w:hint="default"/>
        <w:lang w:val="en-US" w:eastAsia="en-US" w:bidi="ar-SA"/>
      </w:rPr>
    </w:lvl>
    <w:lvl w:ilvl="4" w:tplc="03F66996">
      <w:numFmt w:val="bullet"/>
      <w:lvlText w:val="•"/>
      <w:lvlJc w:val="left"/>
      <w:pPr>
        <w:ind w:left="4653" w:hanging="360"/>
      </w:pPr>
      <w:rPr>
        <w:rFonts w:hint="default"/>
        <w:lang w:val="en-US" w:eastAsia="en-US" w:bidi="ar-SA"/>
      </w:rPr>
    </w:lvl>
    <w:lvl w:ilvl="5" w:tplc="288E39E2">
      <w:numFmt w:val="bullet"/>
      <w:lvlText w:val="•"/>
      <w:lvlJc w:val="left"/>
      <w:pPr>
        <w:ind w:left="5704" w:hanging="360"/>
      </w:pPr>
      <w:rPr>
        <w:rFonts w:hint="default"/>
        <w:lang w:val="en-US" w:eastAsia="en-US" w:bidi="ar-SA"/>
      </w:rPr>
    </w:lvl>
    <w:lvl w:ilvl="6" w:tplc="1A76A660">
      <w:numFmt w:val="bullet"/>
      <w:lvlText w:val="•"/>
      <w:lvlJc w:val="left"/>
      <w:pPr>
        <w:ind w:left="6755" w:hanging="360"/>
      </w:pPr>
      <w:rPr>
        <w:rFonts w:hint="default"/>
        <w:lang w:val="en-US" w:eastAsia="en-US" w:bidi="ar-SA"/>
      </w:rPr>
    </w:lvl>
    <w:lvl w:ilvl="7" w:tplc="59FEB8D6">
      <w:numFmt w:val="bullet"/>
      <w:lvlText w:val="•"/>
      <w:lvlJc w:val="left"/>
      <w:pPr>
        <w:ind w:left="7806" w:hanging="360"/>
      </w:pPr>
      <w:rPr>
        <w:rFonts w:hint="default"/>
        <w:lang w:val="en-US" w:eastAsia="en-US" w:bidi="ar-SA"/>
      </w:rPr>
    </w:lvl>
    <w:lvl w:ilvl="8" w:tplc="872E5A5A">
      <w:numFmt w:val="bullet"/>
      <w:lvlText w:val="•"/>
      <w:lvlJc w:val="left"/>
      <w:pPr>
        <w:ind w:left="8857" w:hanging="360"/>
      </w:pPr>
      <w:rPr>
        <w:rFonts w:hint="default"/>
        <w:lang w:val="en-US" w:eastAsia="en-US" w:bidi="ar-SA"/>
      </w:rPr>
    </w:lvl>
  </w:abstractNum>
  <w:abstractNum w:abstractNumId="18" w15:restartNumberingAfterBreak="0">
    <w:nsid w:val="494229ED"/>
    <w:multiLevelType w:val="hybridMultilevel"/>
    <w:tmpl w:val="2C229356"/>
    <w:lvl w:ilvl="0" w:tplc="DCFE8FD6">
      <w:numFmt w:val="bullet"/>
      <w:lvlText w:val="•"/>
      <w:lvlJc w:val="left"/>
      <w:pPr>
        <w:ind w:left="484" w:hanging="377"/>
      </w:pPr>
      <w:rPr>
        <w:rFonts w:ascii="Arial" w:eastAsia="Arial" w:hAnsi="Arial" w:cs="Arial" w:hint="default"/>
        <w:b w:val="0"/>
        <w:bCs w:val="0"/>
        <w:i w:val="0"/>
        <w:iCs w:val="0"/>
        <w:spacing w:val="0"/>
        <w:w w:val="131"/>
        <w:sz w:val="22"/>
        <w:szCs w:val="22"/>
        <w:lang w:val="en-US" w:eastAsia="en-US" w:bidi="ar-SA"/>
      </w:rPr>
    </w:lvl>
    <w:lvl w:ilvl="1" w:tplc="8BEC5C44">
      <w:numFmt w:val="bullet"/>
      <w:lvlText w:val="•"/>
      <w:lvlJc w:val="left"/>
      <w:pPr>
        <w:ind w:left="764" w:hanging="377"/>
      </w:pPr>
      <w:rPr>
        <w:rFonts w:hint="default"/>
        <w:lang w:val="en-US" w:eastAsia="en-US" w:bidi="ar-SA"/>
      </w:rPr>
    </w:lvl>
    <w:lvl w:ilvl="2" w:tplc="38F4700E">
      <w:numFmt w:val="bullet"/>
      <w:lvlText w:val="•"/>
      <w:lvlJc w:val="left"/>
      <w:pPr>
        <w:ind w:left="1048" w:hanging="377"/>
      </w:pPr>
      <w:rPr>
        <w:rFonts w:hint="default"/>
        <w:lang w:val="en-US" w:eastAsia="en-US" w:bidi="ar-SA"/>
      </w:rPr>
    </w:lvl>
    <w:lvl w:ilvl="3" w:tplc="43D6EE2E">
      <w:numFmt w:val="bullet"/>
      <w:lvlText w:val="•"/>
      <w:lvlJc w:val="left"/>
      <w:pPr>
        <w:ind w:left="1332" w:hanging="377"/>
      </w:pPr>
      <w:rPr>
        <w:rFonts w:hint="default"/>
        <w:lang w:val="en-US" w:eastAsia="en-US" w:bidi="ar-SA"/>
      </w:rPr>
    </w:lvl>
    <w:lvl w:ilvl="4" w:tplc="179E8922">
      <w:numFmt w:val="bullet"/>
      <w:lvlText w:val="•"/>
      <w:lvlJc w:val="left"/>
      <w:pPr>
        <w:ind w:left="1616" w:hanging="377"/>
      </w:pPr>
      <w:rPr>
        <w:rFonts w:hint="default"/>
        <w:lang w:val="en-US" w:eastAsia="en-US" w:bidi="ar-SA"/>
      </w:rPr>
    </w:lvl>
    <w:lvl w:ilvl="5" w:tplc="57585978">
      <w:numFmt w:val="bullet"/>
      <w:lvlText w:val="•"/>
      <w:lvlJc w:val="left"/>
      <w:pPr>
        <w:ind w:left="1900" w:hanging="377"/>
      </w:pPr>
      <w:rPr>
        <w:rFonts w:hint="default"/>
        <w:lang w:val="en-US" w:eastAsia="en-US" w:bidi="ar-SA"/>
      </w:rPr>
    </w:lvl>
    <w:lvl w:ilvl="6" w:tplc="C7E432E2">
      <w:numFmt w:val="bullet"/>
      <w:lvlText w:val="•"/>
      <w:lvlJc w:val="left"/>
      <w:pPr>
        <w:ind w:left="2184" w:hanging="377"/>
      </w:pPr>
      <w:rPr>
        <w:rFonts w:hint="default"/>
        <w:lang w:val="en-US" w:eastAsia="en-US" w:bidi="ar-SA"/>
      </w:rPr>
    </w:lvl>
    <w:lvl w:ilvl="7" w:tplc="8C88C0CE">
      <w:numFmt w:val="bullet"/>
      <w:lvlText w:val="•"/>
      <w:lvlJc w:val="left"/>
      <w:pPr>
        <w:ind w:left="2468" w:hanging="377"/>
      </w:pPr>
      <w:rPr>
        <w:rFonts w:hint="default"/>
        <w:lang w:val="en-US" w:eastAsia="en-US" w:bidi="ar-SA"/>
      </w:rPr>
    </w:lvl>
    <w:lvl w:ilvl="8" w:tplc="550C088A">
      <w:numFmt w:val="bullet"/>
      <w:lvlText w:val="•"/>
      <w:lvlJc w:val="left"/>
      <w:pPr>
        <w:ind w:left="2752" w:hanging="377"/>
      </w:pPr>
      <w:rPr>
        <w:rFonts w:hint="default"/>
        <w:lang w:val="en-US" w:eastAsia="en-US" w:bidi="ar-SA"/>
      </w:rPr>
    </w:lvl>
  </w:abstractNum>
  <w:abstractNum w:abstractNumId="19" w15:restartNumberingAfterBreak="0">
    <w:nsid w:val="4E4A412D"/>
    <w:multiLevelType w:val="hybridMultilevel"/>
    <w:tmpl w:val="43521E52"/>
    <w:lvl w:ilvl="0" w:tplc="77C091D2">
      <w:start w:val="1"/>
      <w:numFmt w:val="lowerLetter"/>
      <w:lvlText w:val="%1)"/>
      <w:lvlJc w:val="left"/>
      <w:pPr>
        <w:ind w:left="1500" w:hanging="360"/>
      </w:pPr>
      <w:rPr>
        <w:rFonts w:ascii="Verdana" w:eastAsia="Verdana" w:hAnsi="Verdana" w:cs="Verdana" w:hint="default"/>
        <w:b w:val="0"/>
        <w:bCs w:val="0"/>
        <w:i w:val="0"/>
        <w:iCs w:val="0"/>
        <w:spacing w:val="-1"/>
        <w:w w:val="100"/>
        <w:sz w:val="22"/>
        <w:szCs w:val="22"/>
        <w:lang w:val="en-US" w:eastAsia="en-US" w:bidi="ar-SA"/>
      </w:rPr>
    </w:lvl>
    <w:lvl w:ilvl="1" w:tplc="C05ADA86">
      <w:start w:val="1"/>
      <w:numFmt w:val="lowerRoman"/>
      <w:lvlText w:val="%2."/>
      <w:lvlJc w:val="left"/>
      <w:pPr>
        <w:ind w:left="2042" w:hanging="504"/>
        <w:jc w:val="right"/>
      </w:pPr>
      <w:rPr>
        <w:rFonts w:ascii="Verdana" w:eastAsia="Verdana" w:hAnsi="Verdana" w:cs="Verdana" w:hint="default"/>
        <w:b w:val="0"/>
        <w:bCs w:val="0"/>
        <w:i w:val="0"/>
        <w:iCs w:val="0"/>
        <w:spacing w:val="0"/>
        <w:w w:val="100"/>
        <w:sz w:val="22"/>
        <w:szCs w:val="22"/>
        <w:lang w:val="en-US" w:eastAsia="en-US" w:bidi="ar-SA"/>
      </w:rPr>
    </w:lvl>
    <w:lvl w:ilvl="2" w:tplc="E5A46B00">
      <w:numFmt w:val="bullet"/>
      <w:lvlText w:val="•"/>
      <w:lvlJc w:val="left"/>
      <w:pPr>
        <w:ind w:left="3031" w:hanging="504"/>
      </w:pPr>
      <w:rPr>
        <w:rFonts w:hint="default"/>
        <w:lang w:val="en-US" w:eastAsia="en-US" w:bidi="ar-SA"/>
      </w:rPr>
    </w:lvl>
    <w:lvl w:ilvl="3" w:tplc="471EC176">
      <w:numFmt w:val="bullet"/>
      <w:lvlText w:val="•"/>
      <w:lvlJc w:val="left"/>
      <w:pPr>
        <w:ind w:left="4022" w:hanging="504"/>
      </w:pPr>
      <w:rPr>
        <w:rFonts w:hint="default"/>
        <w:lang w:val="en-US" w:eastAsia="en-US" w:bidi="ar-SA"/>
      </w:rPr>
    </w:lvl>
    <w:lvl w:ilvl="4" w:tplc="40BCFF4E">
      <w:numFmt w:val="bullet"/>
      <w:lvlText w:val="•"/>
      <w:lvlJc w:val="left"/>
      <w:pPr>
        <w:ind w:left="5013" w:hanging="504"/>
      </w:pPr>
      <w:rPr>
        <w:rFonts w:hint="default"/>
        <w:lang w:val="en-US" w:eastAsia="en-US" w:bidi="ar-SA"/>
      </w:rPr>
    </w:lvl>
    <w:lvl w:ilvl="5" w:tplc="DFDA3198">
      <w:numFmt w:val="bullet"/>
      <w:lvlText w:val="•"/>
      <w:lvlJc w:val="left"/>
      <w:pPr>
        <w:ind w:left="6004" w:hanging="504"/>
      </w:pPr>
      <w:rPr>
        <w:rFonts w:hint="default"/>
        <w:lang w:val="en-US" w:eastAsia="en-US" w:bidi="ar-SA"/>
      </w:rPr>
    </w:lvl>
    <w:lvl w:ilvl="6" w:tplc="FB6CE1E2">
      <w:numFmt w:val="bullet"/>
      <w:lvlText w:val="•"/>
      <w:lvlJc w:val="left"/>
      <w:pPr>
        <w:ind w:left="6995" w:hanging="504"/>
      </w:pPr>
      <w:rPr>
        <w:rFonts w:hint="default"/>
        <w:lang w:val="en-US" w:eastAsia="en-US" w:bidi="ar-SA"/>
      </w:rPr>
    </w:lvl>
    <w:lvl w:ilvl="7" w:tplc="1CFC3CF0">
      <w:numFmt w:val="bullet"/>
      <w:lvlText w:val="•"/>
      <w:lvlJc w:val="left"/>
      <w:pPr>
        <w:ind w:left="7986" w:hanging="504"/>
      </w:pPr>
      <w:rPr>
        <w:rFonts w:hint="default"/>
        <w:lang w:val="en-US" w:eastAsia="en-US" w:bidi="ar-SA"/>
      </w:rPr>
    </w:lvl>
    <w:lvl w:ilvl="8" w:tplc="2DD0E030">
      <w:numFmt w:val="bullet"/>
      <w:lvlText w:val="•"/>
      <w:lvlJc w:val="left"/>
      <w:pPr>
        <w:ind w:left="8977" w:hanging="504"/>
      </w:pPr>
      <w:rPr>
        <w:rFonts w:hint="default"/>
        <w:lang w:val="en-US" w:eastAsia="en-US" w:bidi="ar-SA"/>
      </w:rPr>
    </w:lvl>
  </w:abstractNum>
  <w:abstractNum w:abstractNumId="20" w15:restartNumberingAfterBreak="0">
    <w:nsid w:val="50FE6869"/>
    <w:multiLevelType w:val="hybridMultilevel"/>
    <w:tmpl w:val="BBDC7198"/>
    <w:lvl w:ilvl="0" w:tplc="3864E4BA">
      <w:start w:val="1"/>
      <w:numFmt w:val="upperLetter"/>
      <w:lvlText w:val="%1)"/>
      <w:lvlJc w:val="left"/>
      <w:pPr>
        <w:ind w:left="1798" w:hanging="370"/>
      </w:pPr>
      <w:rPr>
        <w:rFonts w:ascii="Verdana" w:eastAsia="Verdana" w:hAnsi="Verdana" w:cs="Verdana" w:hint="default"/>
        <w:b/>
        <w:bCs/>
        <w:i w:val="0"/>
        <w:iCs w:val="0"/>
        <w:spacing w:val="-2"/>
        <w:w w:val="100"/>
        <w:sz w:val="22"/>
        <w:szCs w:val="22"/>
        <w:lang w:val="en-US" w:eastAsia="en-US" w:bidi="ar-SA"/>
      </w:rPr>
    </w:lvl>
    <w:lvl w:ilvl="1" w:tplc="5DAC219A">
      <w:numFmt w:val="bullet"/>
      <w:lvlText w:val="•"/>
      <w:lvlJc w:val="left"/>
      <w:pPr>
        <w:ind w:left="2220" w:hanging="360"/>
      </w:pPr>
      <w:rPr>
        <w:rFonts w:ascii="Arial" w:eastAsia="Arial" w:hAnsi="Arial" w:cs="Arial" w:hint="default"/>
        <w:b w:val="0"/>
        <w:bCs w:val="0"/>
        <w:i w:val="0"/>
        <w:iCs w:val="0"/>
        <w:spacing w:val="0"/>
        <w:w w:val="131"/>
        <w:sz w:val="22"/>
        <w:szCs w:val="22"/>
        <w:lang w:val="en-US" w:eastAsia="en-US" w:bidi="ar-SA"/>
      </w:rPr>
    </w:lvl>
    <w:lvl w:ilvl="2" w:tplc="87707488">
      <w:numFmt w:val="bullet"/>
      <w:lvlText w:val="•"/>
      <w:lvlJc w:val="left"/>
      <w:pPr>
        <w:ind w:left="3191" w:hanging="360"/>
      </w:pPr>
      <w:rPr>
        <w:rFonts w:hint="default"/>
        <w:lang w:val="en-US" w:eastAsia="en-US" w:bidi="ar-SA"/>
      </w:rPr>
    </w:lvl>
    <w:lvl w:ilvl="3" w:tplc="164601DA">
      <w:numFmt w:val="bullet"/>
      <w:lvlText w:val="•"/>
      <w:lvlJc w:val="left"/>
      <w:pPr>
        <w:ind w:left="4162" w:hanging="360"/>
      </w:pPr>
      <w:rPr>
        <w:rFonts w:hint="default"/>
        <w:lang w:val="en-US" w:eastAsia="en-US" w:bidi="ar-SA"/>
      </w:rPr>
    </w:lvl>
    <w:lvl w:ilvl="4" w:tplc="69D22D9A">
      <w:numFmt w:val="bullet"/>
      <w:lvlText w:val="•"/>
      <w:lvlJc w:val="left"/>
      <w:pPr>
        <w:ind w:left="5133" w:hanging="360"/>
      </w:pPr>
      <w:rPr>
        <w:rFonts w:hint="default"/>
        <w:lang w:val="en-US" w:eastAsia="en-US" w:bidi="ar-SA"/>
      </w:rPr>
    </w:lvl>
    <w:lvl w:ilvl="5" w:tplc="B1827282">
      <w:numFmt w:val="bullet"/>
      <w:lvlText w:val="•"/>
      <w:lvlJc w:val="left"/>
      <w:pPr>
        <w:ind w:left="6104" w:hanging="360"/>
      </w:pPr>
      <w:rPr>
        <w:rFonts w:hint="default"/>
        <w:lang w:val="en-US" w:eastAsia="en-US" w:bidi="ar-SA"/>
      </w:rPr>
    </w:lvl>
    <w:lvl w:ilvl="6" w:tplc="8462292C">
      <w:numFmt w:val="bullet"/>
      <w:lvlText w:val="•"/>
      <w:lvlJc w:val="left"/>
      <w:pPr>
        <w:ind w:left="7075" w:hanging="360"/>
      </w:pPr>
      <w:rPr>
        <w:rFonts w:hint="default"/>
        <w:lang w:val="en-US" w:eastAsia="en-US" w:bidi="ar-SA"/>
      </w:rPr>
    </w:lvl>
    <w:lvl w:ilvl="7" w:tplc="C5945E28">
      <w:numFmt w:val="bullet"/>
      <w:lvlText w:val="•"/>
      <w:lvlJc w:val="left"/>
      <w:pPr>
        <w:ind w:left="8046" w:hanging="360"/>
      </w:pPr>
      <w:rPr>
        <w:rFonts w:hint="default"/>
        <w:lang w:val="en-US" w:eastAsia="en-US" w:bidi="ar-SA"/>
      </w:rPr>
    </w:lvl>
    <w:lvl w:ilvl="8" w:tplc="7C428EFC">
      <w:numFmt w:val="bullet"/>
      <w:lvlText w:val="•"/>
      <w:lvlJc w:val="left"/>
      <w:pPr>
        <w:ind w:left="9017" w:hanging="360"/>
      </w:pPr>
      <w:rPr>
        <w:rFonts w:hint="default"/>
        <w:lang w:val="en-US" w:eastAsia="en-US" w:bidi="ar-SA"/>
      </w:rPr>
    </w:lvl>
  </w:abstractNum>
  <w:abstractNum w:abstractNumId="21" w15:restartNumberingAfterBreak="0">
    <w:nsid w:val="5C14235B"/>
    <w:multiLevelType w:val="multilevel"/>
    <w:tmpl w:val="2F70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62058D"/>
    <w:multiLevelType w:val="multilevel"/>
    <w:tmpl w:val="1E30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435D08"/>
    <w:multiLevelType w:val="hybridMultilevel"/>
    <w:tmpl w:val="7EBE9EE0"/>
    <w:lvl w:ilvl="0" w:tplc="7C30D34A">
      <w:numFmt w:val="bullet"/>
      <w:lvlText w:val="•"/>
      <w:lvlJc w:val="left"/>
      <w:pPr>
        <w:ind w:left="780" w:hanging="360"/>
      </w:pPr>
      <w:rPr>
        <w:rFonts w:ascii="Arial" w:eastAsia="Arial" w:hAnsi="Arial" w:cs="Arial" w:hint="default"/>
        <w:b w:val="0"/>
        <w:bCs w:val="0"/>
        <w:i w:val="0"/>
        <w:iCs w:val="0"/>
        <w:spacing w:val="0"/>
        <w:w w:val="131"/>
        <w:sz w:val="22"/>
        <w:szCs w:val="22"/>
        <w:lang w:val="en-US" w:eastAsia="en-US" w:bidi="ar-SA"/>
      </w:rPr>
    </w:lvl>
    <w:lvl w:ilvl="1" w:tplc="582E3434">
      <w:numFmt w:val="bullet"/>
      <w:lvlText w:val="•"/>
      <w:lvlJc w:val="left"/>
      <w:pPr>
        <w:ind w:left="1798" w:hanging="360"/>
      </w:pPr>
      <w:rPr>
        <w:rFonts w:hint="default"/>
        <w:lang w:val="en-US" w:eastAsia="en-US" w:bidi="ar-SA"/>
      </w:rPr>
    </w:lvl>
    <w:lvl w:ilvl="2" w:tplc="2F8A29A0">
      <w:numFmt w:val="bullet"/>
      <w:lvlText w:val="•"/>
      <w:lvlJc w:val="left"/>
      <w:pPr>
        <w:ind w:left="2816" w:hanging="360"/>
      </w:pPr>
      <w:rPr>
        <w:rFonts w:hint="default"/>
        <w:lang w:val="en-US" w:eastAsia="en-US" w:bidi="ar-SA"/>
      </w:rPr>
    </w:lvl>
    <w:lvl w:ilvl="3" w:tplc="51360508">
      <w:numFmt w:val="bullet"/>
      <w:lvlText w:val="•"/>
      <w:lvlJc w:val="left"/>
      <w:pPr>
        <w:ind w:left="3834" w:hanging="360"/>
      </w:pPr>
      <w:rPr>
        <w:rFonts w:hint="default"/>
        <w:lang w:val="en-US" w:eastAsia="en-US" w:bidi="ar-SA"/>
      </w:rPr>
    </w:lvl>
    <w:lvl w:ilvl="4" w:tplc="4D1EDF22">
      <w:numFmt w:val="bullet"/>
      <w:lvlText w:val="•"/>
      <w:lvlJc w:val="left"/>
      <w:pPr>
        <w:ind w:left="4852" w:hanging="360"/>
      </w:pPr>
      <w:rPr>
        <w:rFonts w:hint="default"/>
        <w:lang w:val="en-US" w:eastAsia="en-US" w:bidi="ar-SA"/>
      </w:rPr>
    </w:lvl>
    <w:lvl w:ilvl="5" w:tplc="9C18D048">
      <w:numFmt w:val="bullet"/>
      <w:lvlText w:val="•"/>
      <w:lvlJc w:val="left"/>
      <w:pPr>
        <w:ind w:left="5870" w:hanging="360"/>
      </w:pPr>
      <w:rPr>
        <w:rFonts w:hint="default"/>
        <w:lang w:val="en-US" w:eastAsia="en-US" w:bidi="ar-SA"/>
      </w:rPr>
    </w:lvl>
    <w:lvl w:ilvl="6" w:tplc="E8F0F818">
      <w:numFmt w:val="bullet"/>
      <w:lvlText w:val="•"/>
      <w:lvlJc w:val="left"/>
      <w:pPr>
        <w:ind w:left="6888" w:hanging="360"/>
      </w:pPr>
      <w:rPr>
        <w:rFonts w:hint="default"/>
        <w:lang w:val="en-US" w:eastAsia="en-US" w:bidi="ar-SA"/>
      </w:rPr>
    </w:lvl>
    <w:lvl w:ilvl="7" w:tplc="48705318">
      <w:numFmt w:val="bullet"/>
      <w:lvlText w:val="•"/>
      <w:lvlJc w:val="left"/>
      <w:pPr>
        <w:ind w:left="7906" w:hanging="360"/>
      </w:pPr>
      <w:rPr>
        <w:rFonts w:hint="default"/>
        <w:lang w:val="en-US" w:eastAsia="en-US" w:bidi="ar-SA"/>
      </w:rPr>
    </w:lvl>
    <w:lvl w:ilvl="8" w:tplc="59EE6E70">
      <w:numFmt w:val="bullet"/>
      <w:lvlText w:val="•"/>
      <w:lvlJc w:val="left"/>
      <w:pPr>
        <w:ind w:left="8924" w:hanging="360"/>
      </w:pPr>
      <w:rPr>
        <w:rFonts w:hint="default"/>
        <w:lang w:val="en-US" w:eastAsia="en-US" w:bidi="ar-SA"/>
      </w:rPr>
    </w:lvl>
  </w:abstractNum>
  <w:abstractNum w:abstractNumId="24" w15:restartNumberingAfterBreak="0">
    <w:nsid w:val="73C4650F"/>
    <w:multiLevelType w:val="hybridMultilevel"/>
    <w:tmpl w:val="71DA2F38"/>
    <w:lvl w:ilvl="0" w:tplc="EB081AF6">
      <w:numFmt w:val="bullet"/>
      <w:lvlText w:val="•"/>
      <w:lvlJc w:val="left"/>
      <w:pPr>
        <w:ind w:left="483" w:hanging="377"/>
      </w:pPr>
      <w:rPr>
        <w:rFonts w:ascii="Arial" w:eastAsia="Arial" w:hAnsi="Arial" w:cs="Arial" w:hint="default"/>
        <w:b w:val="0"/>
        <w:bCs w:val="0"/>
        <w:i w:val="0"/>
        <w:iCs w:val="0"/>
        <w:spacing w:val="0"/>
        <w:w w:val="131"/>
        <w:sz w:val="22"/>
        <w:szCs w:val="22"/>
        <w:lang w:val="en-US" w:eastAsia="en-US" w:bidi="ar-SA"/>
      </w:rPr>
    </w:lvl>
    <w:lvl w:ilvl="1" w:tplc="BD226058">
      <w:numFmt w:val="bullet"/>
      <w:lvlText w:val="•"/>
      <w:lvlJc w:val="left"/>
      <w:pPr>
        <w:ind w:left="764" w:hanging="377"/>
      </w:pPr>
      <w:rPr>
        <w:rFonts w:hint="default"/>
        <w:lang w:val="en-US" w:eastAsia="en-US" w:bidi="ar-SA"/>
      </w:rPr>
    </w:lvl>
    <w:lvl w:ilvl="2" w:tplc="A8C4148E">
      <w:numFmt w:val="bullet"/>
      <w:lvlText w:val="•"/>
      <w:lvlJc w:val="left"/>
      <w:pPr>
        <w:ind w:left="1048" w:hanging="377"/>
      </w:pPr>
      <w:rPr>
        <w:rFonts w:hint="default"/>
        <w:lang w:val="en-US" w:eastAsia="en-US" w:bidi="ar-SA"/>
      </w:rPr>
    </w:lvl>
    <w:lvl w:ilvl="3" w:tplc="09240972">
      <w:numFmt w:val="bullet"/>
      <w:lvlText w:val="•"/>
      <w:lvlJc w:val="left"/>
      <w:pPr>
        <w:ind w:left="1333" w:hanging="377"/>
      </w:pPr>
      <w:rPr>
        <w:rFonts w:hint="default"/>
        <w:lang w:val="en-US" w:eastAsia="en-US" w:bidi="ar-SA"/>
      </w:rPr>
    </w:lvl>
    <w:lvl w:ilvl="4" w:tplc="DBCCAA9A">
      <w:numFmt w:val="bullet"/>
      <w:lvlText w:val="•"/>
      <w:lvlJc w:val="left"/>
      <w:pPr>
        <w:ind w:left="1617" w:hanging="377"/>
      </w:pPr>
      <w:rPr>
        <w:rFonts w:hint="default"/>
        <w:lang w:val="en-US" w:eastAsia="en-US" w:bidi="ar-SA"/>
      </w:rPr>
    </w:lvl>
    <w:lvl w:ilvl="5" w:tplc="5C4A11E0">
      <w:numFmt w:val="bullet"/>
      <w:lvlText w:val="•"/>
      <w:lvlJc w:val="left"/>
      <w:pPr>
        <w:ind w:left="1902" w:hanging="377"/>
      </w:pPr>
      <w:rPr>
        <w:rFonts w:hint="default"/>
        <w:lang w:val="en-US" w:eastAsia="en-US" w:bidi="ar-SA"/>
      </w:rPr>
    </w:lvl>
    <w:lvl w:ilvl="6" w:tplc="27844CBA">
      <w:numFmt w:val="bullet"/>
      <w:lvlText w:val="•"/>
      <w:lvlJc w:val="left"/>
      <w:pPr>
        <w:ind w:left="2186" w:hanging="377"/>
      </w:pPr>
      <w:rPr>
        <w:rFonts w:hint="default"/>
        <w:lang w:val="en-US" w:eastAsia="en-US" w:bidi="ar-SA"/>
      </w:rPr>
    </w:lvl>
    <w:lvl w:ilvl="7" w:tplc="CF0C902A">
      <w:numFmt w:val="bullet"/>
      <w:lvlText w:val="•"/>
      <w:lvlJc w:val="left"/>
      <w:pPr>
        <w:ind w:left="2470" w:hanging="377"/>
      </w:pPr>
      <w:rPr>
        <w:rFonts w:hint="default"/>
        <w:lang w:val="en-US" w:eastAsia="en-US" w:bidi="ar-SA"/>
      </w:rPr>
    </w:lvl>
    <w:lvl w:ilvl="8" w:tplc="2436A080">
      <w:numFmt w:val="bullet"/>
      <w:lvlText w:val="•"/>
      <w:lvlJc w:val="left"/>
      <w:pPr>
        <w:ind w:left="2755" w:hanging="377"/>
      </w:pPr>
      <w:rPr>
        <w:rFonts w:hint="default"/>
        <w:lang w:val="en-US" w:eastAsia="en-US" w:bidi="ar-SA"/>
      </w:rPr>
    </w:lvl>
  </w:abstractNum>
  <w:abstractNum w:abstractNumId="25" w15:restartNumberingAfterBreak="0">
    <w:nsid w:val="75213CEB"/>
    <w:multiLevelType w:val="hybridMultilevel"/>
    <w:tmpl w:val="8F7AB16E"/>
    <w:lvl w:ilvl="0" w:tplc="04090001">
      <w:start w:val="1"/>
      <w:numFmt w:val="bullet"/>
      <w:lvlText w:val=""/>
      <w:lvlJc w:val="left"/>
      <w:pPr>
        <w:ind w:left="1541" w:hanging="360"/>
      </w:pPr>
      <w:rPr>
        <w:rFonts w:ascii="Symbol" w:hAnsi="Symbol"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26" w15:restartNumberingAfterBreak="0">
    <w:nsid w:val="7558117F"/>
    <w:multiLevelType w:val="hybridMultilevel"/>
    <w:tmpl w:val="B46AF816"/>
    <w:lvl w:ilvl="0" w:tplc="F2DC8246">
      <w:numFmt w:val="bullet"/>
      <w:lvlText w:val="•"/>
      <w:lvlJc w:val="left"/>
      <w:pPr>
        <w:ind w:left="484" w:hanging="377"/>
      </w:pPr>
      <w:rPr>
        <w:rFonts w:ascii="Arial" w:eastAsia="Arial" w:hAnsi="Arial" w:cs="Arial" w:hint="default"/>
        <w:b w:val="0"/>
        <w:bCs w:val="0"/>
        <w:i w:val="0"/>
        <w:iCs w:val="0"/>
        <w:spacing w:val="0"/>
        <w:w w:val="131"/>
        <w:sz w:val="22"/>
        <w:szCs w:val="22"/>
        <w:lang w:val="en-US" w:eastAsia="en-US" w:bidi="ar-SA"/>
      </w:rPr>
    </w:lvl>
    <w:lvl w:ilvl="1" w:tplc="2452C17A">
      <w:numFmt w:val="bullet"/>
      <w:lvlText w:val="•"/>
      <w:lvlJc w:val="left"/>
      <w:pPr>
        <w:ind w:left="764" w:hanging="377"/>
      </w:pPr>
      <w:rPr>
        <w:rFonts w:hint="default"/>
        <w:lang w:val="en-US" w:eastAsia="en-US" w:bidi="ar-SA"/>
      </w:rPr>
    </w:lvl>
    <w:lvl w:ilvl="2" w:tplc="094AD1EE">
      <w:numFmt w:val="bullet"/>
      <w:lvlText w:val="•"/>
      <w:lvlJc w:val="left"/>
      <w:pPr>
        <w:ind w:left="1048" w:hanging="377"/>
      </w:pPr>
      <w:rPr>
        <w:rFonts w:hint="default"/>
        <w:lang w:val="en-US" w:eastAsia="en-US" w:bidi="ar-SA"/>
      </w:rPr>
    </w:lvl>
    <w:lvl w:ilvl="3" w:tplc="40CE719C">
      <w:numFmt w:val="bullet"/>
      <w:lvlText w:val="•"/>
      <w:lvlJc w:val="left"/>
      <w:pPr>
        <w:ind w:left="1332" w:hanging="377"/>
      </w:pPr>
      <w:rPr>
        <w:rFonts w:hint="default"/>
        <w:lang w:val="en-US" w:eastAsia="en-US" w:bidi="ar-SA"/>
      </w:rPr>
    </w:lvl>
    <w:lvl w:ilvl="4" w:tplc="CECC1A46">
      <w:numFmt w:val="bullet"/>
      <w:lvlText w:val="•"/>
      <w:lvlJc w:val="left"/>
      <w:pPr>
        <w:ind w:left="1616" w:hanging="377"/>
      </w:pPr>
      <w:rPr>
        <w:rFonts w:hint="default"/>
        <w:lang w:val="en-US" w:eastAsia="en-US" w:bidi="ar-SA"/>
      </w:rPr>
    </w:lvl>
    <w:lvl w:ilvl="5" w:tplc="39EC6D28">
      <w:numFmt w:val="bullet"/>
      <w:lvlText w:val="•"/>
      <w:lvlJc w:val="left"/>
      <w:pPr>
        <w:ind w:left="1900" w:hanging="377"/>
      </w:pPr>
      <w:rPr>
        <w:rFonts w:hint="default"/>
        <w:lang w:val="en-US" w:eastAsia="en-US" w:bidi="ar-SA"/>
      </w:rPr>
    </w:lvl>
    <w:lvl w:ilvl="6" w:tplc="298ADDCC">
      <w:numFmt w:val="bullet"/>
      <w:lvlText w:val="•"/>
      <w:lvlJc w:val="left"/>
      <w:pPr>
        <w:ind w:left="2184" w:hanging="377"/>
      </w:pPr>
      <w:rPr>
        <w:rFonts w:hint="default"/>
        <w:lang w:val="en-US" w:eastAsia="en-US" w:bidi="ar-SA"/>
      </w:rPr>
    </w:lvl>
    <w:lvl w:ilvl="7" w:tplc="8774DD68">
      <w:numFmt w:val="bullet"/>
      <w:lvlText w:val="•"/>
      <w:lvlJc w:val="left"/>
      <w:pPr>
        <w:ind w:left="2468" w:hanging="377"/>
      </w:pPr>
      <w:rPr>
        <w:rFonts w:hint="default"/>
        <w:lang w:val="en-US" w:eastAsia="en-US" w:bidi="ar-SA"/>
      </w:rPr>
    </w:lvl>
    <w:lvl w:ilvl="8" w:tplc="6A76AC34">
      <w:numFmt w:val="bullet"/>
      <w:lvlText w:val="•"/>
      <w:lvlJc w:val="left"/>
      <w:pPr>
        <w:ind w:left="2752" w:hanging="377"/>
      </w:pPr>
      <w:rPr>
        <w:rFonts w:hint="default"/>
        <w:lang w:val="en-US" w:eastAsia="en-US" w:bidi="ar-SA"/>
      </w:rPr>
    </w:lvl>
  </w:abstractNum>
  <w:abstractNum w:abstractNumId="27" w15:restartNumberingAfterBreak="0">
    <w:nsid w:val="7A560D19"/>
    <w:multiLevelType w:val="hybridMultilevel"/>
    <w:tmpl w:val="65FCEAD4"/>
    <w:lvl w:ilvl="0" w:tplc="4618669A">
      <w:numFmt w:val="bullet"/>
      <w:lvlText w:val="•"/>
      <w:lvlJc w:val="left"/>
      <w:pPr>
        <w:ind w:left="832" w:hanging="360"/>
      </w:pPr>
      <w:rPr>
        <w:rFonts w:ascii="Arial" w:eastAsia="Arial" w:hAnsi="Arial" w:cs="Arial" w:hint="default"/>
        <w:b w:val="0"/>
        <w:bCs w:val="0"/>
        <w:i w:val="0"/>
        <w:iCs w:val="0"/>
        <w:spacing w:val="0"/>
        <w:w w:val="131"/>
        <w:sz w:val="22"/>
        <w:szCs w:val="22"/>
        <w:lang w:val="en-US" w:eastAsia="en-US" w:bidi="ar-SA"/>
      </w:rPr>
    </w:lvl>
    <w:lvl w:ilvl="1" w:tplc="9D2ABEE8">
      <w:numFmt w:val="bullet"/>
      <w:lvlText w:val="•"/>
      <w:lvlJc w:val="left"/>
      <w:pPr>
        <w:ind w:left="1428" w:hanging="360"/>
      </w:pPr>
      <w:rPr>
        <w:rFonts w:hint="default"/>
        <w:lang w:val="en-US" w:eastAsia="en-US" w:bidi="ar-SA"/>
      </w:rPr>
    </w:lvl>
    <w:lvl w:ilvl="2" w:tplc="6DB66A4A">
      <w:numFmt w:val="bullet"/>
      <w:lvlText w:val="•"/>
      <w:lvlJc w:val="left"/>
      <w:pPr>
        <w:ind w:left="2016" w:hanging="360"/>
      </w:pPr>
      <w:rPr>
        <w:rFonts w:hint="default"/>
        <w:lang w:val="en-US" w:eastAsia="en-US" w:bidi="ar-SA"/>
      </w:rPr>
    </w:lvl>
    <w:lvl w:ilvl="3" w:tplc="0830863C">
      <w:numFmt w:val="bullet"/>
      <w:lvlText w:val="•"/>
      <w:lvlJc w:val="left"/>
      <w:pPr>
        <w:ind w:left="2604" w:hanging="360"/>
      </w:pPr>
      <w:rPr>
        <w:rFonts w:hint="default"/>
        <w:lang w:val="en-US" w:eastAsia="en-US" w:bidi="ar-SA"/>
      </w:rPr>
    </w:lvl>
    <w:lvl w:ilvl="4" w:tplc="3020A458">
      <w:numFmt w:val="bullet"/>
      <w:lvlText w:val="•"/>
      <w:lvlJc w:val="left"/>
      <w:pPr>
        <w:ind w:left="3193" w:hanging="360"/>
      </w:pPr>
      <w:rPr>
        <w:rFonts w:hint="default"/>
        <w:lang w:val="en-US" w:eastAsia="en-US" w:bidi="ar-SA"/>
      </w:rPr>
    </w:lvl>
    <w:lvl w:ilvl="5" w:tplc="56BE3E04">
      <w:numFmt w:val="bullet"/>
      <w:lvlText w:val="•"/>
      <w:lvlJc w:val="left"/>
      <w:pPr>
        <w:ind w:left="3781" w:hanging="360"/>
      </w:pPr>
      <w:rPr>
        <w:rFonts w:hint="default"/>
        <w:lang w:val="en-US" w:eastAsia="en-US" w:bidi="ar-SA"/>
      </w:rPr>
    </w:lvl>
    <w:lvl w:ilvl="6" w:tplc="9B7EBA08">
      <w:numFmt w:val="bullet"/>
      <w:lvlText w:val="•"/>
      <w:lvlJc w:val="left"/>
      <w:pPr>
        <w:ind w:left="4369" w:hanging="360"/>
      </w:pPr>
      <w:rPr>
        <w:rFonts w:hint="default"/>
        <w:lang w:val="en-US" w:eastAsia="en-US" w:bidi="ar-SA"/>
      </w:rPr>
    </w:lvl>
    <w:lvl w:ilvl="7" w:tplc="5B729028">
      <w:numFmt w:val="bullet"/>
      <w:lvlText w:val="•"/>
      <w:lvlJc w:val="left"/>
      <w:pPr>
        <w:ind w:left="4958" w:hanging="360"/>
      </w:pPr>
      <w:rPr>
        <w:rFonts w:hint="default"/>
        <w:lang w:val="en-US" w:eastAsia="en-US" w:bidi="ar-SA"/>
      </w:rPr>
    </w:lvl>
    <w:lvl w:ilvl="8" w:tplc="D8A01E54">
      <w:numFmt w:val="bullet"/>
      <w:lvlText w:val="•"/>
      <w:lvlJc w:val="left"/>
      <w:pPr>
        <w:ind w:left="5546" w:hanging="360"/>
      </w:pPr>
      <w:rPr>
        <w:rFonts w:hint="default"/>
        <w:lang w:val="en-US" w:eastAsia="en-US" w:bidi="ar-SA"/>
      </w:rPr>
    </w:lvl>
  </w:abstractNum>
  <w:abstractNum w:abstractNumId="28" w15:restartNumberingAfterBreak="0">
    <w:nsid w:val="7DE05C2B"/>
    <w:multiLevelType w:val="multilevel"/>
    <w:tmpl w:val="4E46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2582828">
    <w:abstractNumId w:val="0"/>
  </w:num>
  <w:num w:numId="2" w16cid:durableId="2062095618">
    <w:abstractNumId w:val="27"/>
  </w:num>
  <w:num w:numId="3" w16cid:durableId="1439789875">
    <w:abstractNumId w:val="3"/>
  </w:num>
  <w:num w:numId="4" w16cid:durableId="476533087">
    <w:abstractNumId w:val="19"/>
  </w:num>
  <w:num w:numId="5" w16cid:durableId="1994598227">
    <w:abstractNumId w:val="16"/>
  </w:num>
  <w:num w:numId="6" w16cid:durableId="1731726235">
    <w:abstractNumId w:val="4"/>
  </w:num>
  <w:num w:numId="7" w16cid:durableId="1116828136">
    <w:abstractNumId w:val="20"/>
  </w:num>
  <w:num w:numId="8" w16cid:durableId="1898736329">
    <w:abstractNumId w:val="23"/>
  </w:num>
  <w:num w:numId="9" w16cid:durableId="1389189282">
    <w:abstractNumId w:val="24"/>
  </w:num>
  <w:num w:numId="10" w16cid:durableId="1970938975">
    <w:abstractNumId w:val="14"/>
  </w:num>
  <w:num w:numId="11" w16cid:durableId="503473886">
    <w:abstractNumId w:val="2"/>
  </w:num>
  <w:num w:numId="12" w16cid:durableId="1277250573">
    <w:abstractNumId w:val="5"/>
  </w:num>
  <w:num w:numId="13" w16cid:durableId="658384073">
    <w:abstractNumId w:val="8"/>
  </w:num>
  <w:num w:numId="14" w16cid:durableId="950553771">
    <w:abstractNumId w:val="15"/>
  </w:num>
  <w:num w:numId="15" w16cid:durableId="2013676454">
    <w:abstractNumId w:val="9"/>
  </w:num>
  <w:num w:numId="16" w16cid:durableId="1880627873">
    <w:abstractNumId w:val="6"/>
  </w:num>
  <w:num w:numId="17" w16cid:durableId="658198191">
    <w:abstractNumId w:val="18"/>
  </w:num>
  <w:num w:numId="18" w16cid:durableId="1712803135">
    <w:abstractNumId w:val="7"/>
  </w:num>
  <w:num w:numId="19" w16cid:durableId="270548022">
    <w:abstractNumId w:val="26"/>
  </w:num>
  <w:num w:numId="20" w16cid:durableId="613639032">
    <w:abstractNumId w:val="17"/>
  </w:num>
  <w:num w:numId="21" w16cid:durableId="1797213076">
    <w:abstractNumId w:val="1"/>
  </w:num>
  <w:num w:numId="22" w16cid:durableId="1945533396">
    <w:abstractNumId w:val="13"/>
  </w:num>
  <w:num w:numId="23" w16cid:durableId="545263437">
    <w:abstractNumId w:val="12"/>
  </w:num>
  <w:num w:numId="24" w16cid:durableId="149298117">
    <w:abstractNumId w:val="11"/>
  </w:num>
  <w:num w:numId="25" w16cid:durableId="63726224">
    <w:abstractNumId w:val="25"/>
  </w:num>
  <w:num w:numId="26" w16cid:durableId="1254779064">
    <w:abstractNumId w:val="10"/>
  </w:num>
  <w:num w:numId="27" w16cid:durableId="987365507">
    <w:abstractNumId w:val="22"/>
  </w:num>
  <w:num w:numId="28" w16cid:durableId="2035888264">
    <w:abstractNumId w:val="21"/>
  </w:num>
  <w:num w:numId="29" w16cid:durableId="16928055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63"/>
    <w:rsid w:val="00006E39"/>
    <w:rsid w:val="00012296"/>
    <w:rsid w:val="00026E42"/>
    <w:rsid w:val="00037F13"/>
    <w:rsid w:val="000632B2"/>
    <w:rsid w:val="000776D1"/>
    <w:rsid w:val="00084D91"/>
    <w:rsid w:val="00091B29"/>
    <w:rsid w:val="000B106A"/>
    <w:rsid w:val="000E5B39"/>
    <w:rsid w:val="000F5421"/>
    <w:rsid w:val="001000B7"/>
    <w:rsid w:val="00151BDD"/>
    <w:rsid w:val="00154E9E"/>
    <w:rsid w:val="001600E4"/>
    <w:rsid w:val="00187964"/>
    <w:rsid w:val="001B212A"/>
    <w:rsid w:val="001B4422"/>
    <w:rsid w:val="001B7E60"/>
    <w:rsid w:val="001E05E4"/>
    <w:rsid w:val="001E2863"/>
    <w:rsid w:val="00232F84"/>
    <w:rsid w:val="002445A6"/>
    <w:rsid w:val="002811AA"/>
    <w:rsid w:val="002A614B"/>
    <w:rsid w:val="002B0D23"/>
    <w:rsid w:val="002B4085"/>
    <w:rsid w:val="002B5530"/>
    <w:rsid w:val="00325085"/>
    <w:rsid w:val="003718FA"/>
    <w:rsid w:val="00371EC8"/>
    <w:rsid w:val="00375958"/>
    <w:rsid w:val="00375B15"/>
    <w:rsid w:val="00385256"/>
    <w:rsid w:val="003A50B3"/>
    <w:rsid w:val="003F01B4"/>
    <w:rsid w:val="00481A5F"/>
    <w:rsid w:val="004C09C4"/>
    <w:rsid w:val="004F234B"/>
    <w:rsid w:val="00507C73"/>
    <w:rsid w:val="00544D37"/>
    <w:rsid w:val="00576393"/>
    <w:rsid w:val="00591B99"/>
    <w:rsid w:val="005A3B3F"/>
    <w:rsid w:val="005C1D30"/>
    <w:rsid w:val="00661D28"/>
    <w:rsid w:val="00697005"/>
    <w:rsid w:val="00730B01"/>
    <w:rsid w:val="00783904"/>
    <w:rsid w:val="007B00A7"/>
    <w:rsid w:val="007E2621"/>
    <w:rsid w:val="007E657D"/>
    <w:rsid w:val="00830DA4"/>
    <w:rsid w:val="008313F6"/>
    <w:rsid w:val="008C3E01"/>
    <w:rsid w:val="008E2A95"/>
    <w:rsid w:val="008F3E84"/>
    <w:rsid w:val="00916431"/>
    <w:rsid w:val="0092085A"/>
    <w:rsid w:val="00932E0D"/>
    <w:rsid w:val="0094616D"/>
    <w:rsid w:val="009C0BA8"/>
    <w:rsid w:val="009C3243"/>
    <w:rsid w:val="00A13770"/>
    <w:rsid w:val="00A27AC6"/>
    <w:rsid w:val="00A331AF"/>
    <w:rsid w:val="00A75BDC"/>
    <w:rsid w:val="00A91B86"/>
    <w:rsid w:val="00AF3AFB"/>
    <w:rsid w:val="00B24AC5"/>
    <w:rsid w:val="00B3485F"/>
    <w:rsid w:val="00B4451E"/>
    <w:rsid w:val="00B83B13"/>
    <w:rsid w:val="00BA1729"/>
    <w:rsid w:val="00BE5783"/>
    <w:rsid w:val="00C22D47"/>
    <w:rsid w:val="00C43382"/>
    <w:rsid w:val="00C57B1F"/>
    <w:rsid w:val="00C66C39"/>
    <w:rsid w:val="00D31635"/>
    <w:rsid w:val="00D33B37"/>
    <w:rsid w:val="00DA1082"/>
    <w:rsid w:val="00DC3E63"/>
    <w:rsid w:val="00DC76ED"/>
    <w:rsid w:val="00EF0D28"/>
    <w:rsid w:val="00F03A6E"/>
    <w:rsid w:val="00F214AE"/>
    <w:rsid w:val="00F26791"/>
    <w:rsid w:val="00F7049C"/>
    <w:rsid w:val="00FA2769"/>
    <w:rsid w:val="00FC7631"/>
    <w:rsid w:val="00FE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30F5A"/>
  <w15:docId w15:val="{219BB4C3-CD20-EF46-BFCF-B7BDCA48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780" w:hanging="576"/>
      <w:outlineLvl w:val="0"/>
    </w:pPr>
    <w:rPr>
      <w:b/>
      <w:bCs/>
      <w:sz w:val="24"/>
      <w:szCs w:val="24"/>
    </w:rPr>
  </w:style>
  <w:style w:type="paragraph" w:styleId="Heading2">
    <w:name w:val="heading 2"/>
    <w:basedOn w:val="Normal"/>
    <w:uiPriority w:val="9"/>
    <w:unhideWhenUsed/>
    <w:qFormat/>
    <w:pPr>
      <w:ind w:left="1249" w:hanging="64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TOC2">
    <w:name w:val="toc 2"/>
    <w:basedOn w:val="Normal"/>
    <w:uiPriority w:val="39"/>
    <w:qFormat/>
    <w:pPr>
      <w:spacing w:before="120"/>
      <w:ind w:left="220"/>
    </w:pPr>
    <w:rPr>
      <w:rFonts w:asciiTheme="minorHAnsi" w:hAnsiTheme="minorHAnsi" w:cstheme="minorHAnsi"/>
      <w:b/>
      <w:bCs/>
    </w:rPr>
  </w:style>
  <w:style w:type="paragraph" w:styleId="BodyText">
    <w:name w:val="Body Text"/>
    <w:basedOn w:val="Normal"/>
    <w:uiPriority w:val="1"/>
    <w:qFormat/>
  </w:style>
  <w:style w:type="paragraph" w:styleId="ListParagraph">
    <w:name w:val="List Paragraph"/>
    <w:basedOn w:val="Normal"/>
    <w:uiPriority w:val="1"/>
    <w:qFormat/>
    <w:pPr>
      <w:ind w:left="1500" w:hanging="360"/>
    </w:pPr>
  </w:style>
  <w:style w:type="paragraph" w:customStyle="1" w:styleId="TableParagraph">
    <w:name w:val="Table Paragraph"/>
    <w:basedOn w:val="Normal"/>
    <w:uiPriority w:val="1"/>
    <w:qFormat/>
    <w:pPr>
      <w:ind w:left="483"/>
    </w:pPr>
  </w:style>
  <w:style w:type="paragraph" w:styleId="Revision">
    <w:name w:val="Revision"/>
    <w:hidden/>
    <w:uiPriority w:val="99"/>
    <w:semiHidden/>
    <w:rsid w:val="002B5530"/>
    <w:pPr>
      <w:widowControl/>
      <w:autoSpaceDE/>
      <w:autoSpaceDN/>
    </w:pPr>
    <w:rPr>
      <w:rFonts w:ascii="Verdana" w:eastAsia="Verdana" w:hAnsi="Verdana" w:cs="Verdana"/>
    </w:rPr>
  </w:style>
  <w:style w:type="character" w:styleId="CommentReference">
    <w:name w:val="annotation reference"/>
    <w:basedOn w:val="DefaultParagraphFont"/>
    <w:uiPriority w:val="99"/>
    <w:semiHidden/>
    <w:unhideWhenUsed/>
    <w:rsid w:val="00FE7EE1"/>
    <w:rPr>
      <w:sz w:val="16"/>
      <w:szCs w:val="16"/>
    </w:rPr>
  </w:style>
  <w:style w:type="paragraph" w:styleId="CommentText">
    <w:name w:val="annotation text"/>
    <w:basedOn w:val="Normal"/>
    <w:link w:val="CommentTextChar"/>
    <w:uiPriority w:val="99"/>
    <w:semiHidden/>
    <w:unhideWhenUsed/>
    <w:rsid w:val="00FE7EE1"/>
    <w:rPr>
      <w:sz w:val="20"/>
      <w:szCs w:val="20"/>
    </w:rPr>
  </w:style>
  <w:style w:type="character" w:customStyle="1" w:styleId="CommentTextChar">
    <w:name w:val="Comment Text Char"/>
    <w:basedOn w:val="DefaultParagraphFont"/>
    <w:link w:val="CommentText"/>
    <w:uiPriority w:val="99"/>
    <w:semiHidden/>
    <w:rsid w:val="00FE7EE1"/>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FE7EE1"/>
    <w:rPr>
      <w:b/>
      <w:bCs/>
    </w:rPr>
  </w:style>
  <w:style w:type="character" w:customStyle="1" w:styleId="CommentSubjectChar">
    <w:name w:val="Comment Subject Char"/>
    <w:basedOn w:val="CommentTextChar"/>
    <w:link w:val="CommentSubject"/>
    <w:uiPriority w:val="99"/>
    <w:semiHidden/>
    <w:rsid w:val="00FE7EE1"/>
    <w:rPr>
      <w:rFonts w:ascii="Verdana" w:eastAsia="Verdana" w:hAnsi="Verdana" w:cs="Verdana"/>
      <w:b/>
      <w:bCs/>
      <w:sz w:val="20"/>
      <w:szCs w:val="20"/>
    </w:rPr>
  </w:style>
  <w:style w:type="character" w:styleId="Hyperlink">
    <w:name w:val="Hyperlink"/>
    <w:basedOn w:val="DefaultParagraphFont"/>
    <w:uiPriority w:val="99"/>
    <w:unhideWhenUsed/>
    <w:rsid w:val="00D33B37"/>
    <w:rPr>
      <w:color w:val="0000FF" w:themeColor="hyperlink"/>
      <w:u w:val="single"/>
    </w:rPr>
  </w:style>
  <w:style w:type="character" w:styleId="UnresolvedMention">
    <w:name w:val="Unresolved Mention"/>
    <w:basedOn w:val="DefaultParagraphFont"/>
    <w:uiPriority w:val="99"/>
    <w:semiHidden/>
    <w:unhideWhenUsed/>
    <w:rsid w:val="00D33B37"/>
    <w:rPr>
      <w:color w:val="605E5C"/>
      <w:shd w:val="clear" w:color="auto" w:fill="E1DFDD"/>
    </w:rPr>
  </w:style>
  <w:style w:type="paragraph" w:styleId="TOCHeading">
    <w:name w:val="TOC Heading"/>
    <w:basedOn w:val="Heading1"/>
    <w:next w:val="Normal"/>
    <w:uiPriority w:val="39"/>
    <w:unhideWhenUsed/>
    <w:qFormat/>
    <w:rsid w:val="004C09C4"/>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sz w:val="28"/>
      <w:szCs w:val="28"/>
    </w:rPr>
  </w:style>
  <w:style w:type="paragraph" w:styleId="TOC3">
    <w:name w:val="toc 3"/>
    <w:basedOn w:val="Normal"/>
    <w:next w:val="Normal"/>
    <w:autoRedefine/>
    <w:uiPriority w:val="39"/>
    <w:semiHidden/>
    <w:unhideWhenUsed/>
    <w:rsid w:val="004C09C4"/>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4C09C4"/>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4C09C4"/>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4C09C4"/>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4C09C4"/>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4C09C4"/>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4C09C4"/>
    <w:pPr>
      <w:ind w:left="1760"/>
    </w:pPr>
    <w:rPr>
      <w:rFonts w:asciiTheme="minorHAnsi" w:hAnsiTheme="minorHAnsi" w:cstheme="minorHAnsi"/>
      <w:sz w:val="20"/>
      <w:szCs w:val="20"/>
    </w:rPr>
  </w:style>
  <w:style w:type="paragraph" w:styleId="Header">
    <w:name w:val="header"/>
    <w:basedOn w:val="Normal"/>
    <w:link w:val="HeaderChar"/>
    <w:uiPriority w:val="99"/>
    <w:unhideWhenUsed/>
    <w:rsid w:val="00507C73"/>
    <w:pPr>
      <w:tabs>
        <w:tab w:val="center" w:pos="4680"/>
        <w:tab w:val="right" w:pos="9360"/>
      </w:tabs>
    </w:pPr>
  </w:style>
  <w:style w:type="character" w:customStyle="1" w:styleId="HeaderChar">
    <w:name w:val="Header Char"/>
    <w:basedOn w:val="DefaultParagraphFont"/>
    <w:link w:val="Header"/>
    <w:uiPriority w:val="99"/>
    <w:rsid w:val="00507C73"/>
    <w:rPr>
      <w:rFonts w:ascii="Verdana" w:eastAsia="Verdana" w:hAnsi="Verdana" w:cs="Verdana"/>
    </w:rPr>
  </w:style>
  <w:style w:type="paragraph" w:styleId="Footer">
    <w:name w:val="footer"/>
    <w:basedOn w:val="Normal"/>
    <w:link w:val="FooterChar"/>
    <w:uiPriority w:val="99"/>
    <w:unhideWhenUsed/>
    <w:rsid w:val="00507C73"/>
    <w:pPr>
      <w:tabs>
        <w:tab w:val="center" w:pos="4680"/>
        <w:tab w:val="right" w:pos="9360"/>
      </w:tabs>
    </w:pPr>
  </w:style>
  <w:style w:type="character" w:customStyle="1" w:styleId="FooterChar">
    <w:name w:val="Footer Char"/>
    <w:basedOn w:val="DefaultParagraphFont"/>
    <w:link w:val="Footer"/>
    <w:uiPriority w:val="99"/>
    <w:rsid w:val="00507C73"/>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3218">
      <w:bodyDiv w:val="1"/>
      <w:marLeft w:val="0"/>
      <w:marRight w:val="0"/>
      <w:marTop w:val="0"/>
      <w:marBottom w:val="0"/>
      <w:divBdr>
        <w:top w:val="none" w:sz="0" w:space="0" w:color="auto"/>
        <w:left w:val="none" w:sz="0" w:space="0" w:color="auto"/>
        <w:bottom w:val="none" w:sz="0" w:space="0" w:color="auto"/>
        <w:right w:val="none" w:sz="0" w:space="0" w:color="auto"/>
      </w:divBdr>
    </w:div>
    <w:div w:id="138235352">
      <w:bodyDiv w:val="1"/>
      <w:marLeft w:val="0"/>
      <w:marRight w:val="0"/>
      <w:marTop w:val="0"/>
      <w:marBottom w:val="0"/>
      <w:divBdr>
        <w:top w:val="none" w:sz="0" w:space="0" w:color="auto"/>
        <w:left w:val="none" w:sz="0" w:space="0" w:color="auto"/>
        <w:bottom w:val="none" w:sz="0" w:space="0" w:color="auto"/>
        <w:right w:val="none" w:sz="0" w:space="0" w:color="auto"/>
      </w:divBdr>
    </w:div>
    <w:div w:id="205071077">
      <w:bodyDiv w:val="1"/>
      <w:marLeft w:val="0"/>
      <w:marRight w:val="0"/>
      <w:marTop w:val="0"/>
      <w:marBottom w:val="0"/>
      <w:divBdr>
        <w:top w:val="none" w:sz="0" w:space="0" w:color="auto"/>
        <w:left w:val="none" w:sz="0" w:space="0" w:color="auto"/>
        <w:bottom w:val="none" w:sz="0" w:space="0" w:color="auto"/>
        <w:right w:val="none" w:sz="0" w:space="0" w:color="auto"/>
      </w:divBdr>
    </w:div>
    <w:div w:id="331570450">
      <w:bodyDiv w:val="1"/>
      <w:marLeft w:val="0"/>
      <w:marRight w:val="0"/>
      <w:marTop w:val="0"/>
      <w:marBottom w:val="0"/>
      <w:divBdr>
        <w:top w:val="none" w:sz="0" w:space="0" w:color="auto"/>
        <w:left w:val="none" w:sz="0" w:space="0" w:color="auto"/>
        <w:bottom w:val="none" w:sz="0" w:space="0" w:color="auto"/>
        <w:right w:val="none" w:sz="0" w:space="0" w:color="auto"/>
      </w:divBdr>
    </w:div>
    <w:div w:id="525368209">
      <w:bodyDiv w:val="1"/>
      <w:marLeft w:val="0"/>
      <w:marRight w:val="0"/>
      <w:marTop w:val="0"/>
      <w:marBottom w:val="0"/>
      <w:divBdr>
        <w:top w:val="none" w:sz="0" w:space="0" w:color="auto"/>
        <w:left w:val="none" w:sz="0" w:space="0" w:color="auto"/>
        <w:bottom w:val="none" w:sz="0" w:space="0" w:color="auto"/>
        <w:right w:val="none" w:sz="0" w:space="0" w:color="auto"/>
      </w:divBdr>
    </w:div>
    <w:div w:id="556090133">
      <w:bodyDiv w:val="1"/>
      <w:marLeft w:val="0"/>
      <w:marRight w:val="0"/>
      <w:marTop w:val="0"/>
      <w:marBottom w:val="0"/>
      <w:divBdr>
        <w:top w:val="none" w:sz="0" w:space="0" w:color="auto"/>
        <w:left w:val="none" w:sz="0" w:space="0" w:color="auto"/>
        <w:bottom w:val="none" w:sz="0" w:space="0" w:color="auto"/>
        <w:right w:val="none" w:sz="0" w:space="0" w:color="auto"/>
      </w:divBdr>
    </w:div>
    <w:div w:id="628586156">
      <w:bodyDiv w:val="1"/>
      <w:marLeft w:val="0"/>
      <w:marRight w:val="0"/>
      <w:marTop w:val="0"/>
      <w:marBottom w:val="0"/>
      <w:divBdr>
        <w:top w:val="none" w:sz="0" w:space="0" w:color="auto"/>
        <w:left w:val="none" w:sz="0" w:space="0" w:color="auto"/>
        <w:bottom w:val="none" w:sz="0" w:space="0" w:color="auto"/>
        <w:right w:val="none" w:sz="0" w:space="0" w:color="auto"/>
      </w:divBdr>
    </w:div>
    <w:div w:id="875460233">
      <w:bodyDiv w:val="1"/>
      <w:marLeft w:val="0"/>
      <w:marRight w:val="0"/>
      <w:marTop w:val="0"/>
      <w:marBottom w:val="0"/>
      <w:divBdr>
        <w:top w:val="none" w:sz="0" w:space="0" w:color="auto"/>
        <w:left w:val="none" w:sz="0" w:space="0" w:color="auto"/>
        <w:bottom w:val="none" w:sz="0" w:space="0" w:color="auto"/>
        <w:right w:val="none" w:sz="0" w:space="0" w:color="auto"/>
      </w:divBdr>
    </w:div>
    <w:div w:id="895287536">
      <w:bodyDiv w:val="1"/>
      <w:marLeft w:val="0"/>
      <w:marRight w:val="0"/>
      <w:marTop w:val="0"/>
      <w:marBottom w:val="0"/>
      <w:divBdr>
        <w:top w:val="none" w:sz="0" w:space="0" w:color="auto"/>
        <w:left w:val="none" w:sz="0" w:space="0" w:color="auto"/>
        <w:bottom w:val="none" w:sz="0" w:space="0" w:color="auto"/>
        <w:right w:val="none" w:sz="0" w:space="0" w:color="auto"/>
      </w:divBdr>
    </w:div>
    <w:div w:id="935940287">
      <w:bodyDiv w:val="1"/>
      <w:marLeft w:val="0"/>
      <w:marRight w:val="0"/>
      <w:marTop w:val="0"/>
      <w:marBottom w:val="0"/>
      <w:divBdr>
        <w:top w:val="none" w:sz="0" w:space="0" w:color="auto"/>
        <w:left w:val="none" w:sz="0" w:space="0" w:color="auto"/>
        <w:bottom w:val="none" w:sz="0" w:space="0" w:color="auto"/>
        <w:right w:val="none" w:sz="0" w:space="0" w:color="auto"/>
      </w:divBdr>
    </w:div>
    <w:div w:id="1085490908">
      <w:bodyDiv w:val="1"/>
      <w:marLeft w:val="0"/>
      <w:marRight w:val="0"/>
      <w:marTop w:val="0"/>
      <w:marBottom w:val="0"/>
      <w:divBdr>
        <w:top w:val="none" w:sz="0" w:space="0" w:color="auto"/>
        <w:left w:val="none" w:sz="0" w:space="0" w:color="auto"/>
        <w:bottom w:val="none" w:sz="0" w:space="0" w:color="auto"/>
        <w:right w:val="none" w:sz="0" w:space="0" w:color="auto"/>
      </w:divBdr>
    </w:div>
    <w:div w:id="1203639575">
      <w:bodyDiv w:val="1"/>
      <w:marLeft w:val="0"/>
      <w:marRight w:val="0"/>
      <w:marTop w:val="0"/>
      <w:marBottom w:val="0"/>
      <w:divBdr>
        <w:top w:val="none" w:sz="0" w:space="0" w:color="auto"/>
        <w:left w:val="none" w:sz="0" w:space="0" w:color="auto"/>
        <w:bottom w:val="none" w:sz="0" w:space="0" w:color="auto"/>
        <w:right w:val="none" w:sz="0" w:space="0" w:color="auto"/>
      </w:divBdr>
    </w:div>
    <w:div w:id="1336303898">
      <w:bodyDiv w:val="1"/>
      <w:marLeft w:val="0"/>
      <w:marRight w:val="0"/>
      <w:marTop w:val="0"/>
      <w:marBottom w:val="0"/>
      <w:divBdr>
        <w:top w:val="none" w:sz="0" w:space="0" w:color="auto"/>
        <w:left w:val="none" w:sz="0" w:space="0" w:color="auto"/>
        <w:bottom w:val="none" w:sz="0" w:space="0" w:color="auto"/>
        <w:right w:val="none" w:sz="0" w:space="0" w:color="auto"/>
      </w:divBdr>
    </w:div>
    <w:div w:id="1356613049">
      <w:bodyDiv w:val="1"/>
      <w:marLeft w:val="0"/>
      <w:marRight w:val="0"/>
      <w:marTop w:val="0"/>
      <w:marBottom w:val="0"/>
      <w:divBdr>
        <w:top w:val="none" w:sz="0" w:space="0" w:color="auto"/>
        <w:left w:val="none" w:sz="0" w:space="0" w:color="auto"/>
        <w:bottom w:val="none" w:sz="0" w:space="0" w:color="auto"/>
        <w:right w:val="none" w:sz="0" w:space="0" w:color="auto"/>
      </w:divBdr>
    </w:div>
    <w:div w:id="1453092845">
      <w:bodyDiv w:val="1"/>
      <w:marLeft w:val="0"/>
      <w:marRight w:val="0"/>
      <w:marTop w:val="0"/>
      <w:marBottom w:val="0"/>
      <w:divBdr>
        <w:top w:val="none" w:sz="0" w:space="0" w:color="auto"/>
        <w:left w:val="none" w:sz="0" w:space="0" w:color="auto"/>
        <w:bottom w:val="none" w:sz="0" w:space="0" w:color="auto"/>
        <w:right w:val="none" w:sz="0" w:space="0" w:color="auto"/>
      </w:divBdr>
    </w:div>
    <w:div w:id="1505053840">
      <w:bodyDiv w:val="1"/>
      <w:marLeft w:val="0"/>
      <w:marRight w:val="0"/>
      <w:marTop w:val="0"/>
      <w:marBottom w:val="0"/>
      <w:divBdr>
        <w:top w:val="none" w:sz="0" w:space="0" w:color="auto"/>
        <w:left w:val="none" w:sz="0" w:space="0" w:color="auto"/>
        <w:bottom w:val="none" w:sz="0" w:space="0" w:color="auto"/>
        <w:right w:val="none" w:sz="0" w:space="0" w:color="auto"/>
      </w:divBdr>
    </w:div>
    <w:div w:id="1557814796">
      <w:bodyDiv w:val="1"/>
      <w:marLeft w:val="0"/>
      <w:marRight w:val="0"/>
      <w:marTop w:val="0"/>
      <w:marBottom w:val="0"/>
      <w:divBdr>
        <w:top w:val="none" w:sz="0" w:space="0" w:color="auto"/>
        <w:left w:val="none" w:sz="0" w:space="0" w:color="auto"/>
        <w:bottom w:val="none" w:sz="0" w:space="0" w:color="auto"/>
        <w:right w:val="none" w:sz="0" w:space="0" w:color="auto"/>
      </w:divBdr>
    </w:div>
    <w:div w:id="1620069021">
      <w:bodyDiv w:val="1"/>
      <w:marLeft w:val="0"/>
      <w:marRight w:val="0"/>
      <w:marTop w:val="0"/>
      <w:marBottom w:val="0"/>
      <w:divBdr>
        <w:top w:val="none" w:sz="0" w:space="0" w:color="auto"/>
        <w:left w:val="none" w:sz="0" w:space="0" w:color="auto"/>
        <w:bottom w:val="none" w:sz="0" w:space="0" w:color="auto"/>
        <w:right w:val="none" w:sz="0" w:space="0" w:color="auto"/>
      </w:divBdr>
    </w:div>
    <w:div w:id="1647734883">
      <w:bodyDiv w:val="1"/>
      <w:marLeft w:val="0"/>
      <w:marRight w:val="0"/>
      <w:marTop w:val="0"/>
      <w:marBottom w:val="0"/>
      <w:divBdr>
        <w:top w:val="none" w:sz="0" w:space="0" w:color="auto"/>
        <w:left w:val="none" w:sz="0" w:space="0" w:color="auto"/>
        <w:bottom w:val="none" w:sz="0" w:space="0" w:color="auto"/>
        <w:right w:val="none" w:sz="0" w:space="0" w:color="auto"/>
      </w:divBdr>
    </w:div>
    <w:div w:id="1717045439">
      <w:bodyDiv w:val="1"/>
      <w:marLeft w:val="0"/>
      <w:marRight w:val="0"/>
      <w:marTop w:val="0"/>
      <w:marBottom w:val="0"/>
      <w:divBdr>
        <w:top w:val="none" w:sz="0" w:space="0" w:color="auto"/>
        <w:left w:val="none" w:sz="0" w:space="0" w:color="auto"/>
        <w:bottom w:val="none" w:sz="0" w:space="0" w:color="auto"/>
        <w:right w:val="none" w:sz="0" w:space="0" w:color="auto"/>
      </w:divBdr>
    </w:div>
    <w:div w:id="1779328882">
      <w:bodyDiv w:val="1"/>
      <w:marLeft w:val="0"/>
      <w:marRight w:val="0"/>
      <w:marTop w:val="0"/>
      <w:marBottom w:val="0"/>
      <w:divBdr>
        <w:top w:val="none" w:sz="0" w:space="0" w:color="auto"/>
        <w:left w:val="none" w:sz="0" w:space="0" w:color="auto"/>
        <w:bottom w:val="none" w:sz="0" w:space="0" w:color="auto"/>
        <w:right w:val="none" w:sz="0" w:space="0" w:color="auto"/>
      </w:divBdr>
    </w:div>
    <w:div w:id="1870944215">
      <w:bodyDiv w:val="1"/>
      <w:marLeft w:val="0"/>
      <w:marRight w:val="0"/>
      <w:marTop w:val="0"/>
      <w:marBottom w:val="0"/>
      <w:divBdr>
        <w:top w:val="none" w:sz="0" w:space="0" w:color="auto"/>
        <w:left w:val="none" w:sz="0" w:space="0" w:color="auto"/>
        <w:bottom w:val="none" w:sz="0" w:space="0" w:color="auto"/>
        <w:right w:val="none" w:sz="0" w:space="0" w:color="auto"/>
      </w:divBdr>
    </w:div>
    <w:div w:id="1893226859">
      <w:bodyDiv w:val="1"/>
      <w:marLeft w:val="0"/>
      <w:marRight w:val="0"/>
      <w:marTop w:val="0"/>
      <w:marBottom w:val="0"/>
      <w:divBdr>
        <w:top w:val="none" w:sz="0" w:space="0" w:color="auto"/>
        <w:left w:val="none" w:sz="0" w:space="0" w:color="auto"/>
        <w:bottom w:val="none" w:sz="0" w:space="0" w:color="auto"/>
        <w:right w:val="none" w:sz="0" w:space="0" w:color="auto"/>
      </w:divBdr>
    </w:div>
    <w:div w:id="2061200321">
      <w:bodyDiv w:val="1"/>
      <w:marLeft w:val="0"/>
      <w:marRight w:val="0"/>
      <w:marTop w:val="0"/>
      <w:marBottom w:val="0"/>
      <w:divBdr>
        <w:top w:val="none" w:sz="0" w:space="0" w:color="auto"/>
        <w:left w:val="none" w:sz="0" w:space="0" w:color="auto"/>
        <w:bottom w:val="none" w:sz="0" w:space="0" w:color="auto"/>
        <w:right w:val="none" w:sz="0" w:space="0" w:color="auto"/>
      </w:divBdr>
    </w:div>
    <w:div w:id="2062097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dn.ymaws.com/cphrns.ca/resource/resmgr/competency_framework/cphr-competency-framework_22.pdf" TargetMode="External"/><Relationship Id="rId18" Type="http://schemas.openxmlformats.org/officeDocument/2006/relationships/hyperlink" Target="mailto:admin@cphrnb.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dn.ymaws.com/cphrns.ca/resource/resmgr/voe/teaching-spreadsheet.pdf" TargetMode="External"/><Relationship Id="rId17" Type="http://schemas.openxmlformats.org/officeDocument/2006/relationships/hyperlink" Target="mailto:admin@cphrnb.ca" TargetMode="External"/><Relationship Id="rId2" Type="http://schemas.openxmlformats.org/officeDocument/2006/relationships/numbering" Target="numbering.xml"/><Relationship Id="rId16" Type="http://schemas.openxmlformats.org/officeDocument/2006/relationships/hyperlink" Target="http://www.captu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cit.ca/ice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pplications.wes.org/createaccount/?l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2A65C-F7C6-3042-B0B8-A5C47B56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5598</Words>
  <Characters>31915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Hales</dc:creator>
  <cp:lastModifiedBy>Brett Dinelli</cp:lastModifiedBy>
  <cp:revision>2</cp:revision>
  <dcterms:created xsi:type="dcterms:W3CDTF">2025-05-08T11:31:00Z</dcterms:created>
  <dcterms:modified xsi:type="dcterms:W3CDTF">2025-05-08T11:31:00Z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2023-03-24T00:00:00Z</vt:filetime>
  </property>
  <property fmtid="{D5CDD505-2E9C-101B-9397-08002B2CF9AE}" pid="3" name="Creator">
    <vt:lpwstr>Microsoft® Word for Microsoft 365</vt:lpwstr>
  </property>
  <property fmtid="{D5CDD505-2E9C-101B-9397-08002B2CF9AE}" pid="4" name="LastSaved">
    <vt:filetime>2025-04-24T00:00:00Z</vt:filetime>
  </property>
  <property fmtid="{D5CDD505-2E9C-101B-9397-08002B2CF9AE}" pid="5" name="Producer">
    <vt:lpwstr>macOS Version 13.2.1 (Build 22D68) Quartz PDFContext, AppendMode 1.1</vt:lpwstr>
  </property>
</Properties>
</file>