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38" w:rsidRDefault="00977D38" w:rsidP="00977D38">
      <w:pPr>
        <w:spacing w:before="100" w:beforeAutospacing="1" w:after="100" w:afterAutospacing="1" w:line="165" w:lineRule="atLeast"/>
        <w:jc w:val="center"/>
        <w:rPr>
          <w:rFonts w:ascii="Georgia" w:eastAsia="Times New Roman" w:hAnsi="Georgia" w:cs="Times New Roman"/>
          <w:b/>
          <w:bCs/>
          <w:color w:val="333333"/>
          <w:sz w:val="15"/>
          <w:lang w:bidi="ar-SA"/>
        </w:rPr>
      </w:pPr>
      <w:r>
        <w:rPr>
          <w:rFonts w:ascii="Georgia" w:eastAsia="Times New Roman" w:hAnsi="Georgia" w:cs="Times New Roman"/>
          <w:b/>
          <w:bCs/>
          <w:noProof/>
          <w:color w:val="333333"/>
          <w:sz w:val="15"/>
          <w:lang w:bidi="ar-SA"/>
        </w:rPr>
        <w:drawing>
          <wp:inline distT="0" distB="0" distL="0" distR="0">
            <wp:extent cx="2114550" cy="585941"/>
            <wp:effectExtent l="19050" t="0" r="0" b="0"/>
            <wp:docPr id="1" name="Picture 1" descr="U:\LOGOS\PinkLarkin_PMS Coate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PinkLarkin_PMS Coated 2013.jpg"/>
                    <pic:cNvPicPr>
                      <a:picLocks noChangeAspect="1" noChangeArrowheads="1"/>
                    </pic:cNvPicPr>
                  </pic:nvPicPr>
                  <pic:blipFill>
                    <a:blip r:embed="rId5" cstate="print"/>
                    <a:srcRect/>
                    <a:stretch>
                      <a:fillRect/>
                    </a:stretch>
                  </pic:blipFill>
                  <pic:spPr bwMode="auto">
                    <a:xfrm>
                      <a:off x="0" y="0"/>
                      <a:ext cx="2115690" cy="586257"/>
                    </a:xfrm>
                    <a:prstGeom prst="rect">
                      <a:avLst/>
                    </a:prstGeom>
                    <a:noFill/>
                    <a:ln w="9525">
                      <a:noFill/>
                      <a:miter lim="800000"/>
                      <a:headEnd/>
                      <a:tailEnd/>
                    </a:ln>
                  </pic:spPr>
                </pic:pic>
              </a:graphicData>
            </a:graphic>
          </wp:inline>
        </w:drawing>
      </w:r>
    </w:p>
    <w:p w:rsidR="00977D38" w:rsidRDefault="00977D38" w:rsidP="009D4065">
      <w:pPr>
        <w:spacing w:before="100" w:beforeAutospacing="1" w:after="100" w:afterAutospacing="1" w:line="165" w:lineRule="atLeast"/>
        <w:rPr>
          <w:rFonts w:ascii="Georgia" w:eastAsia="Times New Roman" w:hAnsi="Georgia" w:cs="Times New Roman"/>
          <w:b/>
          <w:bCs/>
          <w:color w:val="333333"/>
          <w:sz w:val="15"/>
          <w:lang w:bidi="ar-SA"/>
        </w:rPr>
      </w:pPr>
    </w:p>
    <w:p w:rsidR="009D4065" w:rsidRPr="00977D38" w:rsidRDefault="00ED75A8" w:rsidP="009D4065">
      <w:pPr>
        <w:spacing w:before="100" w:beforeAutospacing="1" w:after="100" w:afterAutospacing="1" w:line="165" w:lineRule="atLeast"/>
        <w:rPr>
          <w:rFonts w:ascii="Georgia" w:eastAsia="Times New Roman" w:hAnsi="Georgia" w:cs="Times New Roman"/>
          <w:color w:val="333333"/>
          <w:lang w:bidi="ar-SA"/>
        </w:rPr>
      </w:pPr>
      <w:hyperlink r:id="rId6" w:history="1">
        <w:r w:rsidR="005438EA" w:rsidRPr="00977D38">
          <w:rPr>
            <w:rStyle w:val="Hyperlink"/>
            <w:rFonts w:ascii="Georgia" w:eastAsia="Times New Roman" w:hAnsi="Georgia" w:cs="Times New Roman"/>
            <w:b/>
            <w:bCs/>
            <w:lang w:bidi="ar-SA"/>
          </w:rPr>
          <w:t>Pink Larkin</w:t>
        </w:r>
      </w:hyperlink>
      <w:r w:rsidR="005438EA" w:rsidRPr="00977D38">
        <w:rPr>
          <w:rFonts w:ascii="Georgia" w:eastAsia="Times New Roman" w:hAnsi="Georgia" w:cs="Times New Roman"/>
          <w:b/>
          <w:bCs/>
          <w:color w:val="333333"/>
          <w:lang w:bidi="ar-SA"/>
        </w:rPr>
        <w:t xml:space="preserve"> </w:t>
      </w:r>
      <w:r w:rsidR="009D4065" w:rsidRPr="00977D38">
        <w:rPr>
          <w:rFonts w:ascii="Georgia" w:eastAsia="Times New Roman" w:hAnsi="Georgia" w:cs="Times New Roman"/>
          <w:b/>
          <w:bCs/>
          <w:color w:val="333333"/>
          <w:lang w:bidi="ar-SA"/>
        </w:rPr>
        <w:t>Restorative Workplace Investigations Workshop</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b/>
          <w:bCs/>
          <w:i/>
          <w:iCs/>
          <w:color w:val="333333"/>
          <w:lang w:bidi="ar-SA"/>
        </w:rPr>
        <w:t>For Senior Human Resources Practitioners</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b/>
          <w:bCs/>
          <w:i/>
          <w:iCs/>
          <w:color w:val="333333"/>
          <w:lang w:bidi="ar-SA"/>
        </w:rPr>
        <w:t>Part I: November 13, 2015</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b/>
          <w:bCs/>
          <w:i/>
          <w:iCs/>
          <w:color w:val="333333"/>
          <w:lang w:bidi="ar-SA"/>
        </w:rPr>
        <w:t>Part II: May 13, 2016</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Instructors: </w:t>
      </w:r>
      <w:hyperlink r:id="rId7" w:history="1">
        <w:r w:rsidRPr="00977D38">
          <w:rPr>
            <w:rFonts w:ascii="Georgia" w:eastAsia="Times New Roman" w:hAnsi="Georgia" w:cs="Times New Roman"/>
            <w:color w:val="0000FF"/>
            <w:u w:val="single"/>
            <w:lang w:bidi="ar-SA"/>
          </w:rPr>
          <w:t>Kim Turner</w:t>
        </w:r>
      </w:hyperlink>
      <w:r w:rsidRPr="00977D38">
        <w:rPr>
          <w:rFonts w:ascii="Georgia" w:eastAsia="Times New Roman" w:hAnsi="Georgia" w:cs="Times New Roman"/>
          <w:color w:val="333333"/>
          <w:lang w:bidi="ar-SA"/>
        </w:rPr>
        <w:t>, Q.C. and </w:t>
      </w:r>
      <w:hyperlink r:id="rId8" w:history="1">
        <w:r w:rsidRPr="00977D38">
          <w:rPr>
            <w:rFonts w:ascii="Georgia" w:eastAsia="Times New Roman" w:hAnsi="Georgia" w:cs="Times New Roman"/>
            <w:color w:val="0000FF"/>
            <w:u w:val="single"/>
            <w:lang w:bidi="ar-SA"/>
          </w:rPr>
          <w:t>Gail Gatchalian</w:t>
        </w:r>
      </w:hyperlink>
      <w:r w:rsidRPr="00977D38">
        <w:rPr>
          <w:rFonts w:ascii="Georgia" w:eastAsia="Times New Roman" w:hAnsi="Georgia" w:cs="Times New Roman"/>
          <w:color w:val="333333"/>
          <w:lang w:bidi="ar-SA"/>
        </w:rPr>
        <w:t xml:space="preserve">, </w:t>
      </w:r>
      <w:hyperlink r:id="rId9" w:history="1">
        <w:r w:rsidRPr="00977D38">
          <w:rPr>
            <w:rStyle w:val="Hyperlink"/>
            <w:rFonts w:ascii="Georgia" w:eastAsia="Times New Roman" w:hAnsi="Georgia" w:cs="Times New Roman"/>
            <w:lang w:bidi="ar-SA"/>
          </w:rPr>
          <w:t>Pink Larkin</w:t>
        </w:r>
      </w:hyperlink>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 xml:space="preserve">Location: Pink Larkin, </w:t>
      </w:r>
      <w:r w:rsidR="00977D38">
        <w:rPr>
          <w:rFonts w:ascii="Georgia" w:eastAsia="Times New Roman" w:hAnsi="Georgia" w:cs="Times New Roman"/>
          <w:color w:val="333333"/>
          <w:lang w:bidi="ar-SA"/>
        </w:rPr>
        <w:t xml:space="preserve">1463 South Park Street, Suite 201, </w:t>
      </w:r>
      <w:r w:rsidRPr="00977D38">
        <w:rPr>
          <w:rFonts w:ascii="Georgia" w:eastAsia="Times New Roman" w:hAnsi="Georgia" w:cs="Times New Roman"/>
          <w:color w:val="333333"/>
          <w:lang w:bidi="ar-SA"/>
        </w:rPr>
        <w:t>Halifax, Nova Scotia</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Date:     Part I - Friday, November 13, 2015, 8:30 a.m. – 4:30 p.m.</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Part II – Friday, May 13, 2016, 8:30 a.m. – 4:30 p.m.</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Registration Deadline: November 2, 2015</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Cost for Parts I and II: $500– workshop materials, breakfast, lunch and refreshments included</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Cost for Part I only: $300 – workshop materials for Part 1, breakfast, lunch and refreshments included</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To register, contact Sandy McKe</w:t>
      </w:r>
      <w:r w:rsidR="00977D38" w:rsidRPr="00977D38">
        <w:rPr>
          <w:rFonts w:ascii="Georgia" w:eastAsia="Times New Roman" w:hAnsi="Georgia" w:cs="Times New Roman"/>
          <w:color w:val="333333"/>
          <w:lang w:bidi="ar-SA"/>
        </w:rPr>
        <w:t>n</w:t>
      </w:r>
      <w:r w:rsidRPr="00977D38">
        <w:rPr>
          <w:rFonts w:ascii="Georgia" w:eastAsia="Times New Roman" w:hAnsi="Georgia" w:cs="Times New Roman"/>
          <w:color w:val="333333"/>
          <w:lang w:bidi="ar-SA"/>
        </w:rPr>
        <w:t>na at </w:t>
      </w:r>
      <w:hyperlink r:id="rId10" w:history="1">
        <w:r w:rsidRPr="00977D38">
          <w:rPr>
            <w:rFonts w:ascii="Georgia" w:eastAsia="Times New Roman" w:hAnsi="Georgia" w:cs="Times New Roman"/>
            <w:color w:val="0000FF"/>
            <w:u w:val="single"/>
            <w:lang w:bidi="ar-SA"/>
          </w:rPr>
          <w:t>smckenna@pinklarkin.com</w:t>
        </w:r>
      </w:hyperlink>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It’s one thing to understand the mechanics of a </w:t>
      </w:r>
      <w:hyperlink r:id="rId11" w:history="1">
        <w:r w:rsidRPr="00977D38">
          <w:rPr>
            <w:rFonts w:ascii="Georgia" w:eastAsia="Times New Roman" w:hAnsi="Georgia" w:cs="Times New Roman"/>
            <w:color w:val="0000FF"/>
            <w:u w:val="single"/>
            <w:lang w:bidi="ar-SA"/>
          </w:rPr>
          <w:t>workplace investigation</w:t>
        </w:r>
      </w:hyperlink>
      <w:r w:rsidRPr="00977D38">
        <w:rPr>
          <w:rFonts w:ascii="Georgia" w:eastAsia="Times New Roman" w:hAnsi="Georgia" w:cs="Times New Roman"/>
          <w:color w:val="333333"/>
          <w:lang w:bidi="ar-SA"/>
        </w:rPr>
        <w:t>. It’s another thing to conduct a workplace investigation that not only gathers the relevant information but also gets to the root cause of a problem in the workplace and protects workplace relationships.</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This workshop is for </w:t>
      </w:r>
      <w:r w:rsidRPr="00977D38">
        <w:rPr>
          <w:rFonts w:ascii="Georgia" w:eastAsia="Times New Roman" w:hAnsi="Georgia" w:cs="Times New Roman"/>
          <w:b/>
          <w:bCs/>
          <w:i/>
          <w:iCs/>
          <w:color w:val="333333"/>
          <w:lang w:bidi="ar-SA"/>
        </w:rPr>
        <w:t>senior human resources</w:t>
      </w:r>
      <w:r w:rsidRPr="00977D38">
        <w:rPr>
          <w:rFonts w:ascii="Georgia" w:eastAsia="Times New Roman" w:hAnsi="Georgia" w:cs="Times New Roman"/>
          <w:color w:val="333333"/>
          <w:lang w:bidi="ar-SA"/>
        </w:rPr>
        <w:t> </w:t>
      </w:r>
      <w:r w:rsidRPr="00977D38">
        <w:rPr>
          <w:rFonts w:ascii="Georgia" w:eastAsia="Times New Roman" w:hAnsi="Georgia" w:cs="Times New Roman"/>
          <w:b/>
          <w:bCs/>
          <w:i/>
          <w:iCs/>
          <w:color w:val="333333"/>
          <w:lang w:bidi="ar-SA"/>
        </w:rPr>
        <w:t>practitioners</w:t>
      </w:r>
      <w:r w:rsidRPr="00977D38">
        <w:rPr>
          <w:rFonts w:ascii="Georgia" w:eastAsia="Times New Roman" w:hAnsi="Georgia" w:cs="Times New Roman"/>
          <w:color w:val="333333"/>
          <w:lang w:bidi="ar-SA"/>
        </w:rPr>
        <w:t> who wish to more than simply protect their organization from potential and costly legal liability arising from allegations of employee misconduct such as harassment, bullying or workplace violence. This senior-level workshop will discuss the mechanics and best practices of an investigation and highlight both employer legal obligations and opportunities to restore workplace relationships at each step of the investigation. This will be done with the intent of moving your investigation beyond a set of check-offs and toward the goal of restoring and/or building respectful and healthy workplace cultures.</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Part I of the Workshop will focus on skills development. This part of the workshop will go further than the mechanics of a workplace investigation, covering complex topics such as:</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Pre-investigation planning and communications</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Employer legal obligations</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Investigator competence and impartiality</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Cultural competence</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The mechanics of a sound and ethical investigation</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Employee privacy</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Potential for rehabilitation of individuals and relationships at each step of the investigation</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Effective report-writing</w:t>
      </w:r>
    </w:p>
    <w:p w:rsidR="009D4065" w:rsidRPr="00977D38" w:rsidRDefault="009D4065" w:rsidP="009D4065">
      <w:pPr>
        <w:numPr>
          <w:ilvl w:val="0"/>
          <w:numId w:val="1"/>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Post-investigation restorative measures, such as mediation</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The workshop will provide hands-on skills development through role-playing, case studies tackling tough situations and common, but often overlooked, failures in the investigative process, as well as cover the most recent developments in the law surrounding workplace investigations.</w:t>
      </w:r>
    </w:p>
    <w:p w:rsidR="009D4065" w:rsidRPr="00977D38" w:rsidRDefault="009D4065" w:rsidP="009D4065">
      <w:p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Participants are expected to then practice their skills in the field. Part II of the Workshop will be held in six months time to discuss particular questions raised and challenges faced by participants in the field, and provide them with additional tools, such as:</w:t>
      </w:r>
    </w:p>
    <w:p w:rsidR="009D4065" w:rsidRPr="00977D38" w:rsidRDefault="009D4065" w:rsidP="009D4065">
      <w:pPr>
        <w:numPr>
          <w:ilvl w:val="0"/>
          <w:numId w:val="2"/>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Planning and conducting investigations more efficiently</w:t>
      </w:r>
    </w:p>
    <w:p w:rsidR="009D4065" w:rsidRPr="00977D38" w:rsidRDefault="009D4065" w:rsidP="009D4065">
      <w:pPr>
        <w:numPr>
          <w:ilvl w:val="0"/>
          <w:numId w:val="2"/>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Identifying opportunities for workplace relationship restoration earlier and more effectively</w:t>
      </w:r>
    </w:p>
    <w:p w:rsidR="009D4065" w:rsidRPr="00977D38" w:rsidRDefault="009D4065" w:rsidP="009D4065">
      <w:pPr>
        <w:numPr>
          <w:ilvl w:val="0"/>
          <w:numId w:val="2"/>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Honing interview skills to uncover the real issues behind a particular dispute</w:t>
      </w:r>
    </w:p>
    <w:p w:rsidR="009D4065" w:rsidRPr="00977D38" w:rsidRDefault="009D4065" w:rsidP="009D4065">
      <w:pPr>
        <w:numPr>
          <w:ilvl w:val="0"/>
          <w:numId w:val="2"/>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Discussing post-investigation workplace restoration tools with stakeholders</w:t>
      </w:r>
    </w:p>
    <w:p w:rsidR="009D4065" w:rsidRPr="00977D38" w:rsidRDefault="009D4065" w:rsidP="009D4065">
      <w:pPr>
        <w:numPr>
          <w:ilvl w:val="0"/>
          <w:numId w:val="2"/>
        </w:numPr>
        <w:spacing w:before="100" w:beforeAutospacing="1" w:after="100" w:afterAutospacing="1" w:line="165" w:lineRule="atLeast"/>
        <w:rPr>
          <w:rFonts w:ascii="Georgia" w:eastAsia="Times New Roman" w:hAnsi="Georgia" w:cs="Times New Roman"/>
          <w:color w:val="333333"/>
          <w:lang w:bidi="ar-SA"/>
        </w:rPr>
      </w:pPr>
      <w:r w:rsidRPr="00977D38">
        <w:rPr>
          <w:rFonts w:ascii="Georgia" w:eastAsia="Times New Roman" w:hAnsi="Georgia" w:cs="Times New Roman"/>
          <w:color w:val="333333"/>
          <w:lang w:bidi="ar-SA"/>
        </w:rPr>
        <w:t>Other topics as requested by workshop participants</w:t>
      </w:r>
    </w:p>
    <w:p w:rsidR="00DE7EAC" w:rsidRPr="00977D38" w:rsidRDefault="009D4065" w:rsidP="005438EA">
      <w:pPr>
        <w:spacing w:before="100" w:beforeAutospacing="1" w:after="100" w:afterAutospacing="1" w:line="165" w:lineRule="atLeast"/>
      </w:pPr>
      <w:r w:rsidRPr="00977D38">
        <w:rPr>
          <w:rFonts w:ascii="Georgia" w:eastAsia="Times New Roman" w:hAnsi="Georgia" w:cs="Times New Roman"/>
          <w:color w:val="333333"/>
          <w:lang w:bidi="ar-SA"/>
        </w:rPr>
        <w:t>The workshop is capped at 25 participants to allow for maximum interaction and instruction.</w:t>
      </w:r>
    </w:p>
    <w:sectPr w:rsidR="00DE7EAC" w:rsidRPr="00977D38" w:rsidSect="00DE7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75A4"/>
    <w:multiLevelType w:val="multilevel"/>
    <w:tmpl w:val="9B5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C41D5"/>
    <w:multiLevelType w:val="multilevel"/>
    <w:tmpl w:val="B83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D4065"/>
    <w:rsid w:val="00006ACA"/>
    <w:rsid w:val="00014732"/>
    <w:rsid w:val="00032035"/>
    <w:rsid w:val="000418D9"/>
    <w:rsid w:val="00045A5B"/>
    <w:rsid w:val="00046820"/>
    <w:rsid w:val="00060478"/>
    <w:rsid w:val="00075FAD"/>
    <w:rsid w:val="00093B6B"/>
    <w:rsid w:val="0009754C"/>
    <w:rsid w:val="000A187A"/>
    <w:rsid w:val="000A4800"/>
    <w:rsid w:val="000B2EFD"/>
    <w:rsid w:val="000B6C95"/>
    <w:rsid w:val="000C1E9B"/>
    <w:rsid w:val="000C7061"/>
    <w:rsid w:val="000D0B06"/>
    <w:rsid w:val="000D4302"/>
    <w:rsid w:val="000D654E"/>
    <w:rsid w:val="000E7582"/>
    <w:rsid w:val="000F2D1A"/>
    <w:rsid w:val="00103E62"/>
    <w:rsid w:val="00122CB5"/>
    <w:rsid w:val="001254A3"/>
    <w:rsid w:val="00130726"/>
    <w:rsid w:val="00134AE8"/>
    <w:rsid w:val="0014754E"/>
    <w:rsid w:val="00152545"/>
    <w:rsid w:val="001623FB"/>
    <w:rsid w:val="001638D4"/>
    <w:rsid w:val="00165CCA"/>
    <w:rsid w:val="00166387"/>
    <w:rsid w:val="00166D6A"/>
    <w:rsid w:val="00174BE2"/>
    <w:rsid w:val="001774DE"/>
    <w:rsid w:val="001814B7"/>
    <w:rsid w:val="0018763B"/>
    <w:rsid w:val="00187DAF"/>
    <w:rsid w:val="001B6D7A"/>
    <w:rsid w:val="001D27CA"/>
    <w:rsid w:val="001D4BF1"/>
    <w:rsid w:val="001F173C"/>
    <w:rsid w:val="001F4765"/>
    <w:rsid w:val="001F4AA0"/>
    <w:rsid w:val="00202B72"/>
    <w:rsid w:val="0021108B"/>
    <w:rsid w:val="00211980"/>
    <w:rsid w:val="002134D9"/>
    <w:rsid w:val="002159DA"/>
    <w:rsid w:val="00225E9E"/>
    <w:rsid w:val="0023159D"/>
    <w:rsid w:val="00232E62"/>
    <w:rsid w:val="00235FE3"/>
    <w:rsid w:val="002414F8"/>
    <w:rsid w:val="0025643A"/>
    <w:rsid w:val="0026005F"/>
    <w:rsid w:val="0028289B"/>
    <w:rsid w:val="00284BCE"/>
    <w:rsid w:val="00290766"/>
    <w:rsid w:val="0029576C"/>
    <w:rsid w:val="00296357"/>
    <w:rsid w:val="002A2988"/>
    <w:rsid w:val="002C0363"/>
    <w:rsid w:val="002C1116"/>
    <w:rsid w:val="002C6A4E"/>
    <w:rsid w:val="002C746C"/>
    <w:rsid w:val="002D1B00"/>
    <w:rsid w:val="002D323B"/>
    <w:rsid w:val="002D5165"/>
    <w:rsid w:val="002E1D3D"/>
    <w:rsid w:val="00311760"/>
    <w:rsid w:val="0031247B"/>
    <w:rsid w:val="00323D6B"/>
    <w:rsid w:val="00327029"/>
    <w:rsid w:val="003348CD"/>
    <w:rsid w:val="00353D4F"/>
    <w:rsid w:val="00357830"/>
    <w:rsid w:val="00371CF0"/>
    <w:rsid w:val="00392739"/>
    <w:rsid w:val="00394599"/>
    <w:rsid w:val="0039707A"/>
    <w:rsid w:val="003A5190"/>
    <w:rsid w:val="003B2E22"/>
    <w:rsid w:val="003B76FC"/>
    <w:rsid w:val="003C50B2"/>
    <w:rsid w:val="003E4B14"/>
    <w:rsid w:val="003E5C56"/>
    <w:rsid w:val="003E7F52"/>
    <w:rsid w:val="003F7309"/>
    <w:rsid w:val="00410E65"/>
    <w:rsid w:val="00423C50"/>
    <w:rsid w:val="00437151"/>
    <w:rsid w:val="00443108"/>
    <w:rsid w:val="00443987"/>
    <w:rsid w:val="00443B79"/>
    <w:rsid w:val="00457732"/>
    <w:rsid w:val="00461307"/>
    <w:rsid w:val="0048120C"/>
    <w:rsid w:val="0048721C"/>
    <w:rsid w:val="004A1127"/>
    <w:rsid w:val="004A5EF3"/>
    <w:rsid w:val="004A6BBA"/>
    <w:rsid w:val="004A7838"/>
    <w:rsid w:val="004C0AC4"/>
    <w:rsid w:val="004C3C3D"/>
    <w:rsid w:val="004C76C6"/>
    <w:rsid w:val="004C7F11"/>
    <w:rsid w:val="004F245E"/>
    <w:rsid w:val="00507B3A"/>
    <w:rsid w:val="00515A3D"/>
    <w:rsid w:val="005160AE"/>
    <w:rsid w:val="00523A5C"/>
    <w:rsid w:val="0054063D"/>
    <w:rsid w:val="005438EA"/>
    <w:rsid w:val="005445DC"/>
    <w:rsid w:val="0054532A"/>
    <w:rsid w:val="00560D74"/>
    <w:rsid w:val="0057453A"/>
    <w:rsid w:val="005920D2"/>
    <w:rsid w:val="005B0632"/>
    <w:rsid w:val="005B1255"/>
    <w:rsid w:val="005B36DE"/>
    <w:rsid w:val="005B4B18"/>
    <w:rsid w:val="005C0650"/>
    <w:rsid w:val="005C0691"/>
    <w:rsid w:val="005D37F4"/>
    <w:rsid w:val="005D6AA9"/>
    <w:rsid w:val="005E7658"/>
    <w:rsid w:val="005E7669"/>
    <w:rsid w:val="006003C1"/>
    <w:rsid w:val="006050AA"/>
    <w:rsid w:val="0061715B"/>
    <w:rsid w:val="006201A8"/>
    <w:rsid w:val="006309D9"/>
    <w:rsid w:val="00631EC7"/>
    <w:rsid w:val="006358CE"/>
    <w:rsid w:val="00642259"/>
    <w:rsid w:val="006474A7"/>
    <w:rsid w:val="00664139"/>
    <w:rsid w:val="00666E64"/>
    <w:rsid w:val="006750B8"/>
    <w:rsid w:val="006855E3"/>
    <w:rsid w:val="00685DD4"/>
    <w:rsid w:val="006C69BD"/>
    <w:rsid w:val="006D3B19"/>
    <w:rsid w:val="006D3E11"/>
    <w:rsid w:val="006D592B"/>
    <w:rsid w:val="006D6591"/>
    <w:rsid w:val="006E17F1"/>
    <w:rsid w:val="006F3814"/>
    <w:rsid w:val="006F4123"/>
    <w:rsid w:val="006F700C"/>
    <w:rsid w:val="00704F12"/>
    <w:rsid w:val="00717289"/>
    <w:rsid w:val="00717452"/>
    <w:rsid w:val="00725DE6"/>
    <w:rsid w:val="007457A5"/>
    <w:rsid w:val="00746A7D"/>
    <w:rsid w:val="00773222"/>
    <w:rsid w:val="00782BA2"/>
    <w:rsid w:val="00785B4F"/>
    <w:rsid w:val="00792791"/>
    <w:rsid w:val="00794DDB"/>
    <w:rsid w:val="007B0170"/>
    <w:rsid w:val="007C211C"/>
    <w:rsid w:val="007C35EE"/>
    <w:rsid w:val="007C700F"/>
    <w:rsid w:val="007D7CBC"/>
    <w:rsid w:val="007E356D"/>
    <w:rsid w:val="007E7E0D"/>
    <w:rsid w:val="007F31BD"/>
    <w:rsid w:val="007F3BC8"/>
    <w:rsid w:val="007F7C52"/>
    <w:rsid w:val="00814998"/>
    <w:rsid w:val="00820CE1"/>
    <w:rsid w:val="008314DE"/>
    <w:rsid w:val="00834F2C"/>
    <w:rsid w:val="00835CBC"/>
    <w:rsid w:val="0083672F"/>
    <w:rsid w:val="0084291A"/>
    <w:rsid w:val="00843347"/>
    <w:rsid w:val="00861F63"/>
    <w:rsid w:val="00865CFE"/>
    <w:rsid w:val="00870C41"/>
    <w:rsid w:val="00882AE3"/>
    <w:rsid w:val="00883445"/>
    <w:rsid w:val="008857DF"/>
    <w:rsid w:val="008952DC"/>
    <w:rsid w:val="008969EF"/>
    <w:rsid w:val="00897257"/>
    <w:rsid w:val="008A3598"/>
    <w:rsid w:val="008B2B5B"/>
    <w:rsid w:val="008B44B1"/>
    <w:rsid w:val="008B4ACA"/>
    <w:rsid w:val="008C6CD9"/>
    <w:rsid w:val="008E1A59"/>
    <w:rsid w:val="008E3B9D"/>
    <w:rsid w:val="008E7BF3"/>
    <w:rsid w:val="008F2B72"/>
    <w:rsid w:val="00933B46"/>
    <w:rsid w:val="00936B9E"/>
    <w:rsid w:val="0096205A"/>
    <w:rsid w:val="00964A5A"/>
    <w:rsid w:val="009653E3"/>
    <w:rsid w:val="009763CA"/>
    <w:rsid w:val="00977326"/>
    <w:rsid w:val="00977D38"/>
    <w:rsid w:val="00993EF6"/>
    <w:rsid w:val="009A1FCE"/>
    <w:rsid w:val="009A55C3"/>
    <w:rsid w:val="009B1244"/>
    <w:rsid w:val="009B24EB"/>
    <w:rsid w:val="009B4F83"/>
    <w:rsid w:val="009C7BDE"/>
    <w:rsid w:val="009D217B"/>
    <w:rsid w:val="009D4065"/>
    <w:rsid w:val="009D5659"/>
    <w:rsid w:val="009D67A5"/>
    <w:rsid w:val="009F4088"/>
    <w:rsid w:val="009F7926"/>
    <w:rsid w:val="00A06AB1"/>
    <w:rsid w:val="00A13FF0"/>
    <w:rsid w:val="00A20DC7"/>
    <w:rsid w:val="00A212AF"/>
    <w:rsid w:val="00A3423E"/>
    <w:rsid w:val="00A4793A"/>
    <w:rsid w:val="00A75F01"/>
    <w:rsid w:val="00A86091"/>
    <w:rsid w:val="00AA5DE7"/>
    <w:rsid w:val="00AC0967"/>
    <w:rsid w:val="00AC40B8"/>
    <w:rsid w:val="00AF5CD7"/>
    <w:rsid w:val="00AF6B9F"/>
    <w:rsid w:val="00B06CB8"/>
    <w:rsid w:val="00B1589D"/>
    <w:rsid w:val="00B3794A"/>
    <w:rsid w:val="00B41B2B"/>
    <w:rsid w:val="00B5207C"/>
    <w:rsid w:val="00B53605"/>
    <w:rsid w:val="00B76E5B"/>
    <w:rsid w:val="00B820B8"/>
    <w:rsid w:val="00B829A7"/>
    <w:rsid w:val="00B84CBA"/>
    <w:rsid w:val="00B86801"/>
    <w:rsid w:val="00BA515F"/>
    <w:rsid w:val="00BA5E47"/>
    <w:rsid w:val="00BC77A7"/>
    <w:rsid w:val="00BE4670"/>
    <w:rsid w:val="00C045EF"/>
    <w:rsid w:val="00C063FB"/>
    <w:rsid w:val="00C1349C"/>
    <w:rsid w:val="00C2136A"/>
    <w:rsid w:val="00C22CC5"/>
    <w:rsid w:val="00C23BBC"/>
    <w:rsid w:val="00C24F77"/>
    <w:rsid w:val="00C26D72"/>
    <w:rsid w:val="00C26DA5"/>
    <w:rsid w:val="00C30A92"/>
    <w:rsid w:val="00C44D07"/>
    <w:rsid w:val="00C5136B"/>
    <w:rsid w:val="00C6043F"/>
    <w:rsid w:val="00C7028E"/>
    <w:rsid w:val="00C84833"/>
    <w:rsid w:val="00C86D35"/>
    <w:rsid w:val="00C948E7"/>
    <w:rsid w:val="00C969EB"/>
    <w:rsid w:val="00CA2558"/>
    <w:rsid w:val="00CB3268"/>
    <w:rsid w:val="00CB3732"/>
    <w:rsid w:val="00CB4A1D"/>
    <w:rsid w:val="00CD74C5"/>
    <w:rsid w:val="00CD7850"/>
    <w:rsid w:val="00CE1AC1"/>
    <w:rsid w:val="00CE48FE"/>
    <w:rsid w:val="00CF1897"/>
    <w:rsid w:val="00D024C2"/>
    <w:rsid w:val="00D05321"/>
    <w:rsid w:val="00D11C35"/>
    <w:rsid w:val="00D22DF4"/>
    <w:rsid w:val="00D259A9"/>
    <w:rsid w:val="00D56285"/>
    <w:rsid w:val="00D61503"/>
    <w:rsid w:val="00D77562"/>
    <w:rsid w:val="00D95AF0"/>
    <w:rsid w:val="00DA05AC"/>
    <w:rsid w:val="00DB5A6B"/>
    <w:rsid w:val="00DC42AA"/>
    <w:rsid w:val="00DD2EF7"/>
    <w:rsid w:val="00DD6910"/>
    <w:rsid w:val="00DE7EAC"/>
    <w:rsid w:val="00E01FBC"/>
    <w:rsid w:val="00E13E33"/>
    <w:rsid w:val="00E144D9"/>
    <w:rsid w:val="00E33BBE"/>
    <w:rsid w:val="00E40487"/>
    <w:rsid w:val="00E42CE7"/>
    <w:rsid w:val="00E44962"/>
    <w:rsid w:val="00E44C42"/>
    <w:rsid w:val="00E51643"/>
    <w:rsid w:val="00E55C07"/>
    <w:rsid w:val="00E6545D"/>
    <w:rsid w:val="00E66989"/>
    <w:rsid w:val="00E96754"/>
    <w:rsid w:val="00EB60D2"/>
    <w:rsid w:val="00EC374E"/>
    <w:rsid w:val="00EC5BA0"/>
    <w:rsid w:val="00EC75B2"/>
    <w:rsid w:val="00ED5DA2"/>
    <w:rsid w:val="00ED75A8"/>
    <w:rsid w:val="00EE3567"/>
    <w:rsid w:val="00EE3C4C"/>
    <w:rsid w:val="00EF1262"/>
    <w:rsid w:val="00F01546"/>
    <w:rsid w:val="00F024B5"/>
    <w:rsid w:val="00F02600"/>
    <w:rsid w:val="00F138BC"/>
    <w:rsid w:val="00F204BF"/>
    <w:rsid w:val="00F252C1"/>
    <w:rsid w:val="00F34747"/>
    <w:rsid w:val="00F368B6"/>
    <w:rsid w:val="00F45D87"/>
    <w:rsid w:val="00F46037"/>
    <w:rsid w:val="00F4708A"/>
    <w:rsid w:val="00F67A34"/>
    <w:rsid w:val="00F709B4"/>
    <w:rsid w:val="00F70F69"/>
    <w:rsid w:val="00F82963"/>
    <w:rsid w:val="00F90E43"/>
    <w:rsid w:val="00F93CFF"/>
    <w:rsid w:val="00F97B81"/>
    <w:rsid w:val="00FB2642"/>
    <w:rsid w:val="00FB6277"/>
    <w:rsid w:val="00FC0650"/>
    <w:rsid w:val="00FC4B65"/>
    <w:rsid w:val="00FC6294"/>
    <w:rsid w:val="00FD1356"/>
    <w:rsid w:val="00FD2409"/>
    <w:rsid w:val="00FD42CC"/>
    <w:rsid w:val="00FD48B7"/>
    <w:rsid w:val="00FE2BB4"/>
    <w:rsid w:val="00FE40FF"/>
    <w:rsid w:val="00FE6573"/>
    <w:rsid w:val="00FF4747"/>
    <w:rsid w:val="00FF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E6"/>
    <w:pPr>
      <w:spacing w:after="0" w:line="240" w:lineRule="auto"/>
    </w:pPr>
  </w:style>
  <w:style w:type="paragraph" w:styleId="Heading1">
    <w:name w:val="heading 1"/>
    <w:basedOn w:val="Normal"/>
    <w:next w:val="Normal"/>
    <w:link w:val="Heading1Char"/>
    <w:uiPriority w:val="9"/>
    <w:qFormat/>
    <w:rsid w:val="001774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4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74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74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74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4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4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4D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774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4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74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74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4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74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74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74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74D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774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74DE"/>
    <w:rPr>
      <w:b/>
      <w:bCs/>
      <w:color w:val="4F81BD" w:themeColor="accent1"/>
      <w:sz w:val="18"/>
      <w:szCs w:val="18"/>
    </w:rPr>
  </w:style>
  <w:style w:type="paragraph" w:styleId="Title">
    <w:name w:val="Title"/>
    <w:basedOn w:val="Normal"/>
    <w:next w:val="Normal"/>
    <w:link w:val="TitleChar"/>
    <w:uiPriority w:val="10"/>
    <w:qFormat/>
    <w:rsid w:val="001774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4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74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4D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74DE"/>
    <w:rPr>
      <w:b/>
      <w:bCs/>
    </w:rPr>
  </w:style>
  <w:style w:type="character" w:styleId="Emphasis">
    <w:name w:val="Emphasis"/>
    <w:basedOn w:val="DefaultParagraphFont"/>
    <w:uiPriority w:val="20"/>
    <w:qFormat/>
    <w:rsid w:val="001774DE"/>
    <w:rPr>
      <w:i/>
      <w:iCs/>
    </w:rPr>
  </w:style>
  <w:style w:type="paragraph" w:styleId="NoSpacing">
    <w:name w:val="No Spacing"/>
    <w:uiPriority w:val="1"/>
    <w:qFormat/>
    <w:rsid w:val="001774DE"/>
    <w:pPr>
      <w:spacing w:after="0" w:line="240" w:lineRule="auto"/>
    </w:pPr>
  </w:style>
  <w:style w:type="paragraph" w:styleId="ListParagraph">
    <w:name w:val="List Paragraph"/>
    <w:basedOn w:val="Normal"/>
    <w:uiPriority w:val="34"/>
    <w:qFormat/>
    <w:rsid w:val="001774DE"/>
    <w:pPr>
      <w:ind w:left="720"/>
      <w:contextualSpacing/>
    </w:pPr>
  </w:style>
  <w:style w:type="paragraph" w:styleId="Quote">
    <w:name w:val="Quote"/>
    <w:basedOn w:val="Normal"/>
    <w:next w:val="Normal"/>
    <w:link w:val="QuoteChar"/>
    <w:uiPriority w:val="29"/>
    <w:qFormat/>
    <w:rsid w:val="001774DE"/>
    <w:rPr>
      <w:i/>
      <w:iCs/>
      <w:color w:val="000000" w:themeColor="text1"/>
    </w:rPr>
  </w:style>
  <w:style w:type="character" w:customStyle="1" w:styleId="QuoteChar">
    <w:name w:val="Quote Char"/>
    <w:basedOn w:val="DefaultParagraphFont"/>
    <w:link w:val="Quote"/>
    <w:uiPriority w:val="29"/>
    <w:rsid w:val="001774DE"/>
    <w:rPr>
      <w:i/>
      <w:iCs/>
      <w:color w:val="000000" w:themeColor="text1"/>
    </w:rPr>
  </w:style>
  <w:style w:type="paragraph" w:styleId="IntenseQuote">
    <w:name w:val="Intense Quote"/>
    <w:basedOn w:val="Normal"/>
    <w:next w:val="Normal"/>
    <w:link w:val="IntenseQuoteChar"/>
    <w:uiPriority w:val="30"/>
    <w:qFormat/>
    <w:rsid w:val="001774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4DE"/>
    <w:rPr>
      <w:b/>
      <w:bCs/>
      <w:i/>
      <w:iCs/>
      <w:color w:val="4F81BD" w:themeColor="accent1"/>
    </w:rPr>
  </w:style>
  <w:style w:type="character" w:styleId="SubtleEmphasis">
    <w:name w:val="Subtle Emphasis"/>
    <w:basedOn w:val="DefaultParagraphFont"/>
    <w:uiPriority w:val="19"/>
    <w:qFormat/>
    <w:rsid w:val="001774DE"/>
    <w:rPr>
      <w:i/>
      <w:iCs/>
      <w:color w:val="808080" w:themeColor="text1" w:themeTint="7F"/>
    </w:rPr>
  </w:style>
  <w:style w:type="character" w:styleId="IntenseEmphasis">
    <w:name w:val="Intense Emphasis"/>
    <w:basedOn w:val="DefaultParagraphFont"/>
    <w:uiPriority w:val="21"/>
    <w:qFormat/>
    <w:rsid w:val="001774DE"/>
    <w:rPr>
      <w:b/>
      <w:bCs/>
      <w:i/>
      <w:iCs/>
      <w:color w:val="4F81BD" w:themeColor="accent1"/>
    </w:rPr>
  </w:style>
  <w:style w:type="character" w:styleId="SubtleReference">
    <w:name w:val="Subtle Reference"/>
    <w:basedOn w:val="DefaultParagraphFont"/>
    <w:uiPriority w:val="31"/>
    <w:qFormat/>
    <w:rsid w:val="001774DE"/>
    <w:rPr>
      <w:smallCaps/>
      <w:color w:val="C0504D" w:themeColor="accent2"/>
      <w:u w:val="single"/>
    </w:rPr>
  </w:style>
  <w:style w:type="character" w:styleId="IntenseReference">
    <w:name w:val="Intense Reference"/>
    <w:basedOn w:val="DefaultParagraphFont"/>
    <w:uiPriority w:val="32"/>
    <w:qFormat/>
    <w:rsid w:val="001774DE"/>
    <w:rPr>
      <w:b/>
      <w:bCs/>
      <w:smallCaps/>
      <w:color w:val="C0504D" w:themeColor="accent2"/>
      <w:spacing w:val="5"/>
      <w:u w:val="single"/>
    </w:rPr>
  </w:style>
  <w:style w:type="character" w:styleId="BookTitle">
    <w:name w:val="Book Title"/>
    <w:basedOn w:val="DefaultParagraphFont"/>
    <w:uiPriority w:val="33"/>
    <w:qFormat/>
    <w:rsid w:val="001774DE"/>
    <w:rPr>
      <w:b/>
      <w:bCs/>
      <w:smallCaps/>
      <w:spacing w:val="5"/>
    </w:rPr>
  </w:style>
  <w:style w:type="paragraph" w:styleId="TOCHeading">
    <w:name w:val="TOC Heading"/>
    <w:basedOn w:val="Heading1"/>
    <w:next w:val="Normal"/>
    <w:uiPriority w:val="39"/>
    <w:semiHidden/>
    <w:unhideWhenUsed/>
    <w:qFormat/>
    <w:rsid w:val="001774DE"/>
    <w:pPr>
      <w:outlineLvl w:val="9"/>
    </w:pPr>
  </w:style>
  <w:style w:type="paragraph" w:styleId="NormalWeb">
    <w:name w:val="Normal (Web)"/>
    <w:basedOn w:val="Normal"/>
    <w:uiPriority w:val="99"/>
    <w:semiHidden/>
    <w:unhideWhenUsed/>
    <w:rsid w:val="009D4065"/>
    <w:pPr>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D4065"/>
  </w:style>
  <w:style w:type="character" w:styleId="Hyperlink">
    <w:name w:val="Hyperlink"/>
    <w:basedOn w:val="DefaultParagraphFont"/>
    <w:uiPriority w:val="99"/>
    <w:unhideWhenUsed/>
    <w:rsid w:val="009D4065"/>
    <w:rPr>
      <w:color w:val="0000FF"/>
      <w:u w:val="single"/>
    </w:rPr>
  </w:style>
  <w:style w:type="paragraph" w:styleId="BalloonText">
    <w:name w:val="Balloon Text"/>
    <w:basedOn w:val="Normal"/>
    <w:link w:val="BalloonTextChar"/>
    <w:uiPriority w:val="99"/>
    <w:semiHidden/>
    <w:unhideWhenUsed/>
    <w:rsid w:val="00977D38"/>
    <w:rPr>
      <w:rFonts w:ascii="Tahoma" w:hAnsi="Tahoma" w:cs="Tahoma"/>
      <w:sz w:val="16"/>
      <w:szCs w:val="16"/>
    </w:rPr>
  </w:style>
  <w:style w:type="character" w:customStyle="1" w:styleId="BalloonTextChar">
    <w:name w:val="Balloon Text Char"/>
    <w:basedOn w:val="DefaultParagraphFont"/>
    <w:link w:val="BalloonText"/>
    <w:uiPriority w:val="99"/>
    <w:semiHidden/>
    <w:rsid w:val="00977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9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nklarkin.com/?p=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nklarkin.com/?p=2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klarkin.com/" TargetMode="External"/><Relationship Id="rId11" Type="http://schemas.openxmlformats.org/officeDocument/2006/relationships/hyperlink" Target="https://pinklarkin.com/?expertise=workplace-investigations" TargetMode="External"/><Relationship Id="rId5" Type="http://schemas.openxmlformats.org/officeDocument/2006/relationships/image" Target="media/image1.jpeg"/><Relationship Id="rId10" Type="http://schemas.openxmlformats.org/officeDocument/2006/relationships/hyperlink" Target="mailto:smckenna@pinklarkin.com" TargetMode="External"/><Relationship Id="rId4" Type="http://schemas.openxmlformats.org/officeDocument/2006/relationships/webSettings" Target="webSettings.xml"/><Relationship Id="rId9" Type="http://schemas.openxmlformats.org/officeDocument/2006/relationships/hyperlink" Target="http://www.pinklar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Hewlett-Packard Company</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ggatchalian</dc:creator>
  <cp:lastModifiedBy>smckenna</cp:lastModifiedBy>
  <cp:revision>2</cp:revision>
  <dcterms:created xsi:type="dcterms:W3CDTF">2015-09-09T11:39:00Z</dcterms:created>
  <dcterms:modified xsi:type="dcterms:W3CDTF">2015-09-09T11:39:00Z</dcterms:modified>
</cp:coreProperties>
</file>